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63B64" w14:textId="77777777" w:rsidR="00710CD9" w:rsidRPr="004261AB" w:rsidRDefault="00710CD9" w:rsidP="00710CD9">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lang w:val="en-US"/>
        </w:rPr>
      </w:pPr>
      <w:r w:rsidRPr="004261AB">
        <w:rPr>
          <w:rFonts w:ascii="Arial" w:hAnsi="Arial" w:cs="Arial"/>
          <w:b/>
          <w:bCs/>
          <w:color w:val="808080" w:themeColor="background1" w:themeShade="80"/>
          <w:sz w:val="36"/>
          <w:szCs w:val="36"/>
          <w:lang w:val="en-US"/>
        </w:rPr>
        <w:t>Press Announcement</w:t>
      </w:r>
    </w:p>
    <w:p w14:paraId="31215368" w14:textId="77777777" w:rsidR="00710CD9" w:rsidRPr="004261AB" w:rsidRDefault="00710CD9" w:rsidP="00710CD9">
      <w:pPr>
        <w:autoSpaceDE w:val="0"/>
        <w:autoSpaceDN w:val="0"/>
        <w:adjustRightInd w:val="0"/>
        <w:rPr>
          <w:rFonts w:ascii="Arial" w:hAnsi="Arial" w:cs="Arial"/>
          <w:b/>
          <w:bCs/>
          <w:color w:val="000000" w:themeColor="text1"/>
          <w:sz w:val="28"/>
          <w:szCs w:val="28"/>
          <w:lang w:val="en-US"/>
        </w:rPr>
      </w:pPr>
    </w:p>
    <w:p w14:paraId="0FBC922D" w14:textId="3FFC5DC0" w:rsidR="006377B1" w:rsidRPr="004261AB" w:rsidRDefault="00E43823" w:rsidP="3AF0DA7C">
      <w:pPr>
        <w:pStyle w:val="berschrift1"/>
        <w:rPr>
          <w:rFonts w:ascii="Arial" w:eastAsia="Times New Roman" w:hAnsi="Arial" w:cs="Arial"/>
          <w:b/>
          <w:bCs/>
          <w:color w:val="000000" w:themeColor="text1"/>
          <w:sz w:val="27"/>
          <w:szCs w:val="27"/>
          <w:lang w:val="en-US"/>
        </w:rPr>
      </w:pPr>
      <w:r w:rsidRPr="004261AB">
        <w:rPr>
          <w:rFonts w:ascii="Arial" w:eastAsia="Times New Roman" w:hAnsi="Arial" w:cs="Arial"/>
          <w:b/>
          <w:bCs/>
          <w:color w:val="000000" w:themeColor="text1"/>
          <w:sz w:val="27"/>
          <w:szCs w:val="27"/>
          <w:lang w:val="en-US"/>
        </w:rPr>
        <w:t>Enhanced driving safety and comfort with lower overall height: EDAG Group develops innovative rear axles for LCVs</w:t>
      </w:r>
    </w:p>
    <w:p w14:paraId="29B678B8" w14:textId="7D1BB378" w:rsidR="006377B1" w:rsidRPr="004261AB" w:rsidRDefault="006377B1" w:rsidP="27A64886">
      <w:pPr>
        <w:spacing w:after="216"/>
        <w:textAlignment w:val="baseline"/>
        <w:rPr>
          <w:rFonts w:ascii="Arial" w:hAnsi="Arial" w:cs="Arial"/>
          <w:iCs/>
          <w:lang w:val="en-US"/>
        </w:rPr>
      </w:pPr>
      <w:r w:rsidRPr="004261AB">
        <w:rPr>
          <w:rFonts w:ascii="Arial" w:hAnsi="Arial" w:cs="Arial"/>
          <w:iCs/>
          <w:lang w:val="en-US"/>
        </w:rPr>
        <w:t xml:space="preserve">New transverse leaf spring design </w:t>
      </w:r>
      <w:proofErr w:type="spellStart"/>
      <w:r w:rsidRPr="004261AB">
        <w:rPr>
          <w:rFonts w:ascii="Arial" w:hAnsi="Arial" w:cs="Arial"/>
          <w:iCs/>
          <w:lang w:val="en-US"/>
        </w:rPr>
        <w:t>EDaxle</w:t>
      </w:r>
      <w:proofErr w:type="spellEnd"/>
      <w:r w:rsidRPr="004261AB">
        <w:rPr>
          <w:rFonts w:ascii="Arial" w:hAnsi="Arial" w:cs="Arial"/>
          <w:iCs/>
          <w:lang w:val="en-US"/>
        </w:rPr>
        <w:t>::LCV saves space, enhances driving safety and payload for everyday transport operations</w:t>
      </w:r>
    </w:p>
    <w:p w14:paraId="74452713" w14:textId="727B94E8" w:rsidR="006377B1" w:rsidRPr="004261AB" w:rsidRDefault="00D03669" w:rsidP="74F8B2F2">
      <w:pPr>
        <w:spacing w:after="216" w:line="360" w:lineRule="auto"/>
        <w:textAlignment w:val="baseline"/>
        <w:rPr>
          <w:rFonts w:ascii="Arial" w:hAnsi="Arial" w:cs="Arial"/>
          <w:i/>
          <w:sz w:val="22"/>
          <w:szCs w:val="22"/>
          <w:lang w:val="en-US"/>
        </w:rPr>
      </w:pPr>
      <w:r>
        <w:rPr>
          <w:rFonts w:ascii="Arial" w:hAnsi="Arial" w:cs="Arial"/>
          <w:b/>
          <w:bCs/>
          <w:i/>
          <w:sz w:val="22"/>
          <w:szCs w:val="22"/>
          <w:lang w:val="en-US"/>
        </w:rPr>
        <w:t>November 02</w:t>
      </w:r>
      <w:r w:rsidR="00025D98" w:rsidRPr="00AE4AEE">
        <w:rPr>
          <w:rFonts w:ascii="Arial" w:hAnsi="Arial" w:cs="Arial"/>
          <w:b/>
          <w:bCs/>
          <w:i/>
          <w:sz w:val="22"/>
          <w:szCs w:val="22"/>
          <w:lang w:val="en-US"/>
        </w:rPr>
        <w:t>,</w:t>
      </w:r>
      <w:r w:rsidR="00025D98" w:rsidRPr="004261AB">
        <w:rPr>
          <w:rFonts w:ascii="Arial" w:hAnsi="Arial" w:cs="Arial"/>
          <w:b/>
          <w:bCs/>
          <w:i/>
          <w:sz w:val="22"/>
          <w:szCs w:val="22"/>
          <w:lang w:val="en-US"/>
        </w:rPr>
        <w:t xml:space="preserve"> 2022 </w:t>
      </w:r>
      <w:r w:rsidR="00025D98" w:rsidRPr="004261AB">
        <w:rPr>
          <w:rFonts w:ascii="Arial" w:hAnsi="Arial" w:cs="Arial"/>
          <w:b/>
          <w:bCs/>
          <w:i/>
          <w:lang w:val="en-US"/>
        </w:rPr>
        <w:t xml:space="preserve">- </w:t>
      </w:r>
      <w:r w:rsidR="00025D98" w:rsidRPr="004261AB">
        <w:rPr>
          <w:rFonts w:ascii="Arial" w:hAnsi="Arial" w:cs="Arial"/>
          <w:i/>
          <w:sz w:val="22"/>
          <w:szCs w:val="22"/>
          <w:lang w:val="en-US"/>
        </w:rPr>
        <w:t xml:space="preserve">The EDAG Group, the world's largest independent engineering service provider to the global automotive industry, has developed a new rear axle for light commercial vehicles (LCVs) that enhances driving safety and comfort. In the past, the solution of choice for suspensions for vans came in the shape of low-cost, sturdy rigid rear axles. However, rigid axles with longitudinal leaf springs increasingly fail to meet the handling and comfort requirements of current and future vehicle generations. The EDAG Group has therefore developed the semi-independent suspension with transverse leaf springs – </w:t>
      </w:r>
      <w:proofErr w:type="spellStart"/>
      <w:r w:rsidR="00025D98" w:rsidRPr="004261AB">
        <w:rPr>
          <w:rFonts w:ascii="Arial" w:hAnsi="Arial" w:cs="Arial"/>
          <w:i/>
          <w:sz w:val="22"/>
          <w:szCs w:val="22"/>
          <w:lang w:val="en-US"/>
        </w:rPr>
        <w:t>EDaxle</w:t>
      </w:r>
      <w:proofErr w:type="spellEnd"/>
      <w:r w:rsidR="00025D98" w:rsidRPr="004261AB">
        <w:rPr>
          <w:rFonts w:ascii="Arial" w:hAnsi="Arial" w:cs="Arial"/>
          <w:i/>
          <w:sz w:val="22"/>
          <w:szCs w:val="22"/>
          <w:lang w:val="en-US"/>
        </w:rPr>
        <w:t>::LCV. This new design offers the semi-rigid axle a successful future. The innovative commercial vehicle rear axle resolves the conflicting aims of low cost and high driving dynamics potential. Both ride comfort and driving safety are improved. At the same time, the axle design remains simple – keeping price levels and installation space requirements low.</w:t>
      </w:r>
    </w:p>
    <w:p w14:paraId="1BF906F4" w14:textId="77777777" w:rsidR="006377B1" w:rsidRPr="004261AB" w:rsidRDefault="006377B1" w:rsidP="006377B1">
      <w:pPr>
        <w:pStyle w:val="berschrift3"/>
        <w:spacing w:line="360" w:lineRule="auto"/>
        <w:rPr>
          <w:rFonts w:ascii="Arial" w:eastAsia="Times New Roman" w:hAnsi="Arial" w:cs="Arial"/>
          <w:b/>
          <w:iCs/>
          <w:color w:val="auto"/>
          <w:sz w:val="22"/>
          <w:szCs w:val="20"/>
          <w:lang w:val="en-US"/>
        </w:rPr>
      </w:pPr>
      <w:r w:rsidRPr="004261AB">
        <w:rPr>
          <w:rFonts w:ascii="Arial" w:eastAsia="Times New Roman" w:hAnsi="Arial" w:cs="Arial"/>
          <w:b/>
          <w:iCs/>
          <w:color w:val="auto"/>
          <w:sz w:val="22"/>
          <w:szCs w:val="20"/>
          <w:lang w:val="en-US"/>
        </w:rPr>
        <w:t>Lateral stability increased by 20 percent</w:t>
      </w:r>
    </w:p>
    <w:p w14:paraId="3B8C8CA4" w14:textId="7255EAD6" w:rsidR="006377B1" w:rsidRPr="004261AB" w:rsidRDefault="006377B1" w:rsidP="264C8783">
      <w:pPr>
        <w:keepNext/>
        <w:spacing w:after="216" w:line="360" w:lineRule="auto"/>
        <w:textAlignment w:val="baseline"/>
        <w:rPr>
          <w:rFonts w:ascii="Arial" w:hAnsi="Arial" w:cs="Arial"/>
          <w:sz w:val="22"/>
          <w:szCs w:val="22"/>
          <w:lang w:val="en-US"/>
        </w:rPr>
      </w:pPr>
      <w:r w:rsidRPr="004261AB">
        <w:rPr>
          <w:rFonts w:ascii="Arial" w:hAnsi="Arial" w:cs="Arial"/>
          <w:sz w:val="22"/>
          <w:szCs w:val="22"/>
          <w:lang w:val="en-US"/>
        </w:rPr>
        <w:t xml:space="preserve">Specifically the </w:t>
      </w:r>
      <w:proofErr w:type="spellStart"/>
      <w:r w:rsidRPr="004261AB">
        <w:rPr>
          <w:rFonts w:ascii="Arial" w:hAnsi="Arial" w:cs="Arial"/>
          <w:sz w:val="22"/>
          <w:szCs w:val="22"/>
          <w:lang w:val="en-US"/>
        </w:rPr>
        <w:t>EDaxle</w:t>
      </w:r>
      <w:proofErr w:type="spellEnd"/>
      <w:r w:rsidRPr="004261AB">
        <w:rPr>
          <w:rFonts w:ascii="Arial" w:hAnsi="Arial" w:cs="Arial"/>
          <w:sz w:val="22"/>
          <w:szCs w:val="22"/>
          <w:lang w:val="en-US"/>
        </w:rPr>
        <w:t xml:space="preserve">::LCV improves lateral guidance and rigidity by around 20 percent compared with conventional rigid and semi-rigid axles. This substantially increases driving safety. Wheel location at the longitudinal swing arms, which </w:t>
      </w:r>
      <w:proofErr w:type="gramStart"/>
      <w:r w:rsidRPr="004261AB">
        <w:rPr>
          <w:rFonts w:ascii="Arial" w:hAnsi="Arial" w:cs="Arial"/>
          <w:sz w:val="22"/>
          <w:szCs w:val="22"/>
          <w:lang w:val="en-US"/>
        </w:rPr>
        <w:t>are connected</w:t>
      </w:r>
      <w:proofErr w:type="gramEnd"/>
      <w:r w:rsidRPr="004261AB">
        <w:rPr>
          <w:rFonts w:ascii="Arial" w:hAnsi="Arial" w:cs="Arial"/>
          <w:sz w:val="22"/>
          <w:szCs w:val="22"/>
          <w:lang w:val="en-US"/>
        </w:rPr>
        <w:t xml:space="preserve"> using a </w:t>
      </w:r>
      <w:proofErr w:type="spellStart"/>
      <w:r w:rsidRPr="004261AB">
        <w:rPr>
          <w:rFonts w:ascii="Arial" w:hAnsi="Arial" w:cs="Arial"/>
          <w:sz w:val="22"/>
          <w:szCs w:val="22"/>
          <w:lang w:val="en-US"/>
        </w:rPr>
        <w:t>torsionally</w:t>
      </w:r>
      <w:proofErr w:type="spellEnd"/>
      <w:r w:rsidRPr="004261AB">
        <w:rPr>
          <w:rFonts w:ascii="Arial" w:hAnsi="Arial" w:cs="Arial"/>
          <w:sz w:val="22"/>
          <w:szCs w:val="22"/>
          <w:lang w:val="en-US"/>
        </w:rPr>
        <w:t xml:space="preserve"> soft profile, also increases the longitudinal suspension travel. The customary S-sway with longitudinal leaf springs – the tendency of the axle design to rotate around itself – has </w:t>
      </w:r>
      <w:proofErr w:type="gramStart"/>
      <w:r w:rsidRPr="004261AB">
        <w:rPr>
          <w:rFonts w:ascii="Arial" w:hAnsi="Arial" w:cs="Arial"/>
          <w:sz w:val="22"/>
          <w:szCs w:val="22"/>
          <w:lang w:val="en-US"/>
        </w:rPr>
        <w:t>been completely</w:t>
      </w:r>
      <w:proofErr w:type="gramEnd"/>
      <w:r w:rsidRPr="004261AB">
        <w:rPr>
          <w:rFonts w:ascii="Arial" w:hAnsi="Arial" w:cs="Arial"/>
          <w:sz w:val="22"/>
          <w:szCs w:val="22"/>
          <w:lang w:val="en-US"/>
        </w:rPr>
        <w:t xml:space="preserve"> eliminated with the EDAG solution: The ride comfort is enhanced with both one-sided and with two-sided deflection. Together with the transverse leaf springs, which </w:t>
      </w:r>
      <w:proofErr w:type="gramStart"/>
      <w:r w:rsidRPr="004261AB">
        <w:rPr>
          <w:rFonts w:ascii="Arial" w:hAnsi="Arial" w:cs="Arial"/>
          <w:sz w:val="22"/>
          <w:szCs w:val="22"/>
          <w:lang w:val="en-US"/>
        </w:rPr>
        <w:t>are integrated</w:t>
      </w:r>
      <w:proofErr w:type="gramEnd"/>
      <w:r w:rsidRPr="004261AB">
        <w:rPr>
          <w:rFonts w:ascii="Arial" w:hAnsi="Arial" w:cs="Arial"/>
          <w:sz w:val="22"/>
          <w:szCs w:val="22"/>
          <w:lang w:val="en-US"/>
        </w:rPr>
        <w:t xml:space="preserve"> fully into the axle beam, this design also guarantees a low overall height. This in turn enables very low loading surfaces.</w:t>
      </w:r>
    </w:p>
    <w:p w14:paraId="19FC4CCB" w14:textId="492B7701" w:rsidR="006377B1" w:rsidRPr="004261AB" w:rsidRDefault="006377B1" w:rsidP="27A64886">
      <w:pPr>
        <w:keepNext/>
        <w:spacing w:after="216" w:line="360" w:lineRule="auto"/>
        <w:textAlignment w:val="baseline"/>
        <w:rPr>
          <w:rFonts w:ascii="Arial" w:hAnsi="Arial" w:cs="Arial"/>
          <w:sz w:val="22"/>
          <w:szCs w:val="22"/>
          <w:lang w:val="en-US"/>
        </w:rPr>
      </w:pPr>
      <w:r w:rsidRPr="004261AB">
        <w:rPr>
          <w:rFonts w:ascii="Arial" w:hAnsi="Arial" w:cs="Arial"/>
          <w:sz w:val="22"/>
          <w:szCs w:val="22"/>
          <w:lang w:val="en-US"/>
        </w:rPr>
        <w:t>"Our semi-independent suspension uses very few components. That is one of the reasons why the price will remain comparable with conventional systems despite the many advantages," says Titus Meier-Kraut, Development and Test Engineer for Chassis/Drive Dynamics at the EDAG Group: "The maintenan</w:t>
      </w:r>
      <w:bookmarkStart w:id="0" w:name="_GoBack"/>
      <w:bookmarkEnd w:id="0"/>
      <w:r w:rsidRPr="004261AB">
        <w:rPr>
          <w:rFonts w:ascii="Arial" w:hAnsi="Arial" w:cs="Arial"/>
          <w:sz w:val="22"/>
          <w:szCs w:val="22"/>
          <w:lang w:val="en-US"/>
        </w:rPr>
        <w:t xml:space="preserve">ce requirements also remain low." Vehicle manufacturers benefit just as much as subsequent users from the low weight of the EDAG design: The axle concept is around 10 percent lighter than conventional rigid axles with steel longitudinal leaf springs. This </w:t>
      </w:r>
      <w:r w:rsidRPr="004261AB">
        <w:rPr>
          <w:rFonts w:ascii="Arial" w:hAnsi="Arial" w:cs="Arial"/>
          <w:sz w:val="22"/>
          <w:szCs w:val="22"/>
          <w:lang w:val="en-US"/>
        </w:rPr>
        <w:lastRenderedPageBreak/>
        <w:t xml:space="preserve">can increase the payload accordingly or also reduce fuel consumption when the vehicle is </w:t>
      </w:r>
      <w:proofErr w:type="spellStart"/>
      <w:r w:rsidRPr="004261AB">
        <w:rPr>
          <w:rFonts w:ascii="Arial" w:hAnsi="Arial" w:cs="Arial"/>
          <w:sz w:val="22"/>
          <w:szCs w:val="22"/>
          <w:lang w:val="en-US"/>
        </w:rPr>
        <w:t>unladen</w:t>
      </w:r>
      <w:proofErr w:type="spellEnd"/>
      <w:r w:rsidRPr="004261AB">
        <w:rPr>
          <w:rFonts w:ascii="Arial" w:hAnsi="Arial" w:cs="Arial"/>
          <w:sz w:val="22"/>
          <w:szCs w:val="22"/>
          <w:lang w:val="en-US"/>
        </w:rPr>
        <w:t xml:space="preserve">. In particular, the </w:t>
      </w:r>
      <w:proofErr w:type="spellStart"/>
      <w:r w:rsidRPr="004261AB">
        <w:rPr>
          <w:rFonts w:ascii="Arial" w:hAnsi="Arial" w:cs="Arial"/>
          <w:sz w:val="22"/>
          <w:szCs w:val="22"/>
          <w:lang w:val="en-US"/>
        </w:rPr>
        <w:t>EDaxle</w:t>
      </w:r>
      <w:proofErr w:type="spellEnd"/>
      <w:r w:rsidRPr="004261AB">
        <w:rPr>
          <w:rFonts w:ascii="Arial" w:hAnsi="Arial" w:cs="Arial"/>
          <w:sz w:val="22"/>
          <w:szCs w:val="22"/>
          <w:lang w:val="en-US"/>
        </w:rPr>
        <w:t xml:space="preserve">::LCV </w:t>
      </w:r>
      <w:proofErr w:type="gramStart"/>
      <w:r w:rsidRPr="004261AB">
        <w:rPr>
          <w:rFonts w:ascii="Arial" w:hAnsi="Arial" w:cs="Arial"/>
          <w:sz w:val="22"/>
          <w:szCs w:val="22"/>
          <w:lang w:val="en-US"/>
        </w:rPr>
        <w:t>can be scaled</w:t>
      </w:r>
      <w:proofErr w:type="gramEnd"/>
      <w:r w:rsidRPr="004261AB">
        <w:rPr>
          <w:rFonts w:ascii="Arial" w:hAnsi="Arial" w:cs="Arial"/>
          <w:sz w:val="22"/>
          <w:szCs w:val="22"/>
          <w:lang w:val="en-US"/>
        </w:rPr>
        <w:t xml:space="preserve"> for various vehicle categories, axle loads, and track widths.</w:t>
      </w:r>
    </w:p>
    <w:p w14:paraId="0D115BF8" w14:textId="77777777" w:rsidR="006377B1" w:rsidRPr="004261AB" w:rsidRDefault="006377B1" w:rsidP="006377B1">
      <w:pPr>
        <w:pStyle w:val="berschrift3"/>
        <w:spacing w:line="360" w:lineRule="auto"/>
        <w:rPr>
          <w:rFonts w:ascii="Arial" w:eastAsia="Times New Roman" w:hAnsi="Arial" w:cs="Arial"/>
          <w:b/>
          <w:iCs/>
          <w:color w:val="auto"/>
          <w:sz w:val="22"/>
          <w:szCs w:val="20"/>
          <w:lang w:val="en-US"/>
        </w:rPr>
      </w:pPr>
      <w:r w:rsidRPr="004261AB">
        <w:rPr>
          <w:rFonts w:ascii="Arial" w:eastAsia="Times New Roman" w:hAnsi="Arial" w:cs="Arial"/>
          <w:b/>
          <w:iCs/>
          <w:color w:val="auto"/>
          <w:sz w:val="22"/>
          <w:szCs w:val="20"/>
          <w:lang w:val="en-US"/>
        </w:rPr>
        <w:t>Lightweight construction meets electrification</w:t>
      </w:r>
    </w:p>
    <w:p w14:paraId="6E01E766" w14:textId="409BEC80" w:rsidR="006377B1" w:rsidRPr="004261AB" w:rsidRDefault="006377B1" w:rsidP="27A64886">
      <w:pPr>
        <w:spacing w:after="216" w:line="360" w:lineRule="auto"/>
        <w:textAlignment w:val="baseline"/>
        <w:rPr>
          <w:rFonts w:ascii="Arial" w:hAnsi="Arial" w:cs="Arial"/>
          <w:sz w:val="22"/>
          <w:szCs w:val="22"/>
          <w:lang w:val="en-US"/>
        </w:rPr>
      </w:pPr>
      <w:r w:rsidRPr="004261AB">
        <w:rPr>
          <w:rFonts w:ascii="Arial" w:hAnsi="Arial" w:cs="Arial"/>
          <w:sz w:val="22"/>
          <w:szCs w:val="22"/>
          <w:lang w:val="en-US"/>
        </w:rPr>
        <w:t xml:space="preserve">The EDAG semi-independent suspension is ideal for future mobility requirements for many other reasons. The spring stroke ratio, for instance, is optionally adjustable. This keeps the ride height and the </w:t>
      </w:r>
      <w:proofErr w:type="gramStart"/>
      <w:r w:rsidRPr="004261AB">
        <w:rPr>
          <w:rFonts w:ascii="Arial" w:hAnsi="Arial" w:cs="Arial"/>
          <w:sz w:val="22"/>
          <w:szCs w:val="22"/>
          <w:lang w:val="en-US"/>
        </w:rPr>
        <w:t>wheel spring rate constant</w:t>
      </w:r>
      <w:proofErr w:type="gramEnd"/>
      <w:r w:rsidRPr="004261AB">
        <w:rPr>
          <w:rFonts w:ascii="Arial" w:hAnsi="Arial" w:cs="Arial"/>
          <w:sz w:val="22"/>
          <w:szCs w:val="22"/>
          <w:lang w:val="en-US"/>
        </w:rPr>
        <w:t xml:space="preserve"> regardless of the load. It also eliminates the need for complex, high-maintenance pneumatic spring systems. Numerous steel components in the axle </w:t>
      </w:r>
      <w:proofErr w:type="gramStart"/>
      <w:r w:rsidRPr="004261AB">
        <w:rPr>
          <w:rFonts w:ascii="Arial" w:hAnsi="Arial" w:cs="Arial"/>
          <w:sz w:val="22"/>
          <w:szCs w:val="22"/>
          <w:lang w:val="en-US"/>
        </w:rPr>
        <w:t>can also be replaced</w:t>
      </w:r>
      <w:proofErr w:type="gramEnd"/>
      <w:r w:rsidRPr="004261AB">
        <w:rPr>
          <w:rFonts w:ascii="Arial" w:hAnsi="Arial" w:cs="Arial"/>
          <w:sz w:val="22"/>
          <w:szCs w:val="22"/>
          <w:lang w:val="en-US"/>
        </w:rPr>
        <w:t xml:space="preserve"> with fiber composites. This reduces the weight of the axle further, making it around 6 kg lighter than the standard design. The developers from the EDAG Group have also prepared the axle for wheel hub motors: It </w:t>
      </w:r>
      <w:proofErr w:type="gramStart"/>
      <w:r w:rsidRPr="004261AB">
        <w:rPr>
          <w:rFonts w:ascii="Arial" w:hAnsi="Arial" w:cs="Arial"/>
          <w:sz w:val="22"/>
          <w:szCs w:val="22"/>
          <w:lang w:val="en-US"/>
        </w:rPr>
        <w:t>can therefore be electrified</w:t>
      </w:r>
      <w:proofErr w:type="gramEnd"/>
      <w:r w:rsidRPr="004261AB">
        <w:rPr>
          <w:rFonts w:ascii="Arial" w:hAnsi="Arial" w:cs="Arial"/>
          <w:sz w:val="22"/>
          <w:szCs w:val="22"/>
          <w:lang w:val="en-US"/>
        </w:rPr>
        <w:t xml:space="preserve"> simply with a space-saving design.</w:t>
      </w:r>
    </w:p>
    <w:p w14:paraId="5A1717A2" w14:textId="4492575B" w:rsidR="006377B1" w:rsidRPr="004261AB" w:rsidDel="00614359" w:rsidRDefault="006377B1" w:rsidP="573C4C54">
      <w:pPr>
        <w:pStyle w:val="berschrift3"/>
        <w:spacing w:line="360" w:lineRule="auto"/>
        <w:rPr>
          <w:rFonts w:ascii="Arial" w:eastAsia="Times New Roman" w:hAnsi="Arial" w:cs="Arial"/>
          <w:b/>
          <w:bCs/>
          <w:color w:val="auto"/>
          <w:sz w:val="22"/>
          <w:szCs w:val="22"/>
          <w:lang w:val="en-US"/>
        </w:rPr>
      </w:pPr>
      <w:r w:rsidRPr="004261AB">
        <w:rPr>
          <w:rFonts w:ascii="Arial" w:eastAsia="Times New Roman" w:hAnsi="Arial" w:cs="Arial"/>
          <w:b/>
          <w:bCs/>
          <w:color w:val="auto"/>
          <w:sz w:val="22"/>
          <w:szCs w:val="22"/>
          <w:lang w:val="en-US"/>
        </w:rPr>
        <w:t>The advantage lies in the technical detail</w:t>
      </w:r>
    </w:p>
    <w:p w14:paraId="42F28B20" w14:textId="409D7E09" w:rsidR="006377B1" w:rsidRPr="004261AB" w:rsidDel="00614359" w:rsidRDefault="006377B1" w:rsidP="29F442C1">
      <w:pPr>
        <w:spacing w:after="216" w:line="360" w:lineRule="auto"/>
        <w:textAlignment w:val="baseline"/>
        <w:rPr>
          <w:rFonts w:ascii="Arial" w:hAnsi="Arial" w:cs="Arial"/>
          <w:sz w:val="22"/>
          <w:szCs w:val="22"/>
          <w:lang w:val="en-US"/>
        </w:rPr>
      </w:pPr>
      <w:r w:rsidRPr="004261AB">
        <w:rPr>
          <w:rFonts w:ascii="Arial" w:hAnsi="Arial" w:cs="Arial"/>
          <w:sz w:val="22"/>
          <w:szCs w:val="22"/>
          <w:lang w:val="en-US"/>
        </w:rPr>
        <w:t xml:space="preserve">The cross member mounted at the wheel center is another decisive advantage. Particularly with commercial vehicles with high axle </w:t>
      </w:r>
      <w:proofErr w:type="gramStart"/>
      <w:r w:rsidRPr="004261AB">
        <w:rPr>
          <w:rFonts w:ascii="Arial" w:hAnsi="Arial" w:cs="Arial"/>
          <w:sz w:val="22"/>
          <w:szCs w:val="22"/>
          <w:lang w:val="en-US"/>
        </w:rPr>
        <w:t>loads</w:t>
      </w:r>
      <w:proofErr w:type="gramEnd"/>
      <w:r w:rsidRPr="004261AB">
        <w:rPr>
          <w:rFonts w:ascii="Arial" w:hAnsi="Arial" w:cs="Arial"/>
          <w:sz w:val="22"/>
          <w:szCs w:val="22"/>
          <w:lang w:val="en-US"/>
        </w:rPr>
        <w:t xml:space="preserve"> this ensures very good support even under high lateral forces. The transverse leaf spring provides additional lateral support. It </w:t>
      </w:r>
      <w:proofErr w:type="gramStart"/>
      <w:r w:rsidRPr="004261AB">
        <w:rPr>
          <w:rFonts w:ascii="Arial" w:hAnsi="Arial" w:cs="Arial"/>
          <w:sz w:val="22"/>
          <w:szCs w:val="22"/>
          <w:lang w:val="en-US"/>
        </w:rPr>
        <w:t>is connected</w:t>
      </w:r>
      <w:proofErr w:type="gramEnd"/>
      <w:r w:rsidRPr="004261AB">
        <w:rPr>
          <w:rFonts w:ascii="Arial" w:hAnsi="Arial" w:cs="Arial"/>
          <w:sz w:val="22"/>
          <w:szCs w:val="22"/>
          <w:lang w:val="en-US"/>
        </w:rPr>
        <w:t xml:space="preserve"> to the trailing arms by means of asymmetrical elastomer bearings. </w:t>
      </w:r>
      <w:proofErr w:type="gramStart"/>
      <w:r w:rsidRPr="004261AB">
        <w:rPr>
          <w:rFonts w:ascii="Arial" w:hAnsi="Arial" w:cs="Arial"/>
          <w:sz w:val="22"/>
          <w:szCs w:val="22"/>
          <w:lang w:val="en-US"/>
        </w:rPr>
        <w:t>It is also supported by the chassis</w:t>
      </w:r>
      <w:proofErr w:type="gramEnd"/>
      <w:r w:rsidRPr="004261AB">
        <w:rPr>
          <w:rFonts w:ascii="Arial" w:hAnsi="Arial" w:cs="Arial"/>
          <w:sz w:val="22"/>
          <w:szCs w:val="22"/>
          <w:lang w:val="en-US"/>
        </w:rPr>
        <w:t xml:space="preserve">. This double parallelogram ensures that the axle retains its tracking stability under the influence of lateral forces, and does not push the wheel into toe-out. With the currently specified bearings, the </w:t>
      </w:r>
      <w:proofErr w:type="spellStart"/>
      <w:r w:rsidRPr="004261AB">
        <w:rPr>
          <w:rFonts w:ascii="Arial" w:hAnsi="Arial" w:cs="Arial"/>
          <w:sz w:val="22"/>
          <w:szCs w:val="22"/>
          <w:lang w:val="en-US"/>
        </w:rPr>
        <w:t>elastokinematic</w:t>
      </w:r>
      <w:proofErr w:type="spellEnd"/>
      <w:r w:rsidRPr="004261AB">
        <w:rPr>
          <w:rFonts w:ascii="Arial" w:hAnsi="Arial" w:cs="Arial"/>
          <w:sz w:val="22"/>
          <w:szCs w:val="22"/>
          <w:lang w:val="en-US"/>
        </w:rPr>
        <w:t xml:space="preserve"> toe change gradient under the influence of lateral force is around 0.065 degrees per kilo newton (</w:t>
      </w:r>
      <w:proofErr w:type="spellStart"/>
      <w:proofErr w:type="gramStart"/>
      <w:r w:rsidRPr="004261AB">
        <w:rPr>
          <w:rFonts w:ascii="Arial" w:hAnsi="Arial" w:cs="Arial"/>
          <w:sz w:val="22"/>
          <w:szCs w:val="22"/>
          <w:lang w:val="en-US"/>
        </w:rPr>
        <w:t>kN</w:t>
      </w:r>
      <w:proofErr w:type="spellEnd"/>
      <w:proofErr w:type="gramEnd"/>
      <w:r w:rsidRPr="004261AB">
        <w:rPr>
          <w:rFonts w:ascii="Arial" w:hAnsi="Arial" w:cs="Arial"/>
          <w:sz w:val="22"/>
          <w:szCs w:val="22"/>
          <w:lang w:val="en-US"/>
        </w:rPr>
        <w:t>). The asymmetric elastomer bearings also ensure that the leaf springs can move freely during deflection while also providing good lateral force support.</w:t>
      </w:r>
    </w:p>
    <w:p w14:paraId="6DD02C54" w14:textId="77777777" w:rsidR="006377B1" w:rsidRPr="004261AB" w:rsidRDefault="006377B1" w:rsidP="006377B1">
      <w:pPr>
        <w:pStyle w:val="berschrift3"/>
        <w:spacing w:line="360" w:lineRule="auto"/>
        <w:rPr>
          <w:rFonts w:ascii="Arial" w:eastAsia="Times New Roman" w:hAnsi="Arial" w:cs="Arial"/>
          <w:b/>
          <w:iCs/>
          <w:color w:val="auto"/>
          <w:sz w:val="22"/>
          <w:szCs w:val="20"/>
          <w:lang w:val="en-US"/>
        </w:rPr>
      </w:pPr>
      <w:r w:rsidRPr="004261AB">
        <w:rPr>
          <w:rFonts w:ascii="Arial" w:eastAsia="Times New Roman" w:hAnsi="Arial" w:cs="Arial"/>
          <w:b/>
          <w:iCs/>
          <w:color w:val="auto"/>
          <w:sz w:val="22"/>
          <w:szCs w:val="20"/>
          <w:lang w:val="en-US"/>
        </w:rPr>
        <w:t>Wide range of applications for different vehicle categories</w:t>
      </w:r>
    </w:p>
    <w:p w14:paraId="5E5BD2B3" w14:textId="4F620BFB" w:rsidR="006F02A2" w:rsidRPr="004261AB" w:rsidRDefault="006377B1" w:rsidP="74032FBB">
      <w:pPr>
        <w:spacing w:after="216" w:line="360" w:lineRule="auto"/>
        <w:textAlignment w:val="baseline"/>
        <w:rPr>
          <w:rFonts w:ascii="Arial" w:hAnsi="Arial" w:cs="Arial"/>
          <w:sz w:val="22"/>
          <w:szCs w:val="22"/>
          <w:lang w:val="en-US"/>
        </w:rPr>
      </w:pPr>
      <w:proofErr w:type="gramStart"/>
      <w:r w:rsidRPr="004261AB">
        <w:rPr>
          <w:rFonts w:ascii="Arial" w:hAnsi="Arial" w:cs="Arial"/>
          <w:sz w:val="22"/>
          <w:szCs w:val="22"/>
          <w:lang w:val="en-US"/>
        </w:rPr>
        <w:t>At the present time</w:t>
      </w:r>
      <w:proofErr w:type="gramEnd"/>
      <w:r w:rsidRPr="004261AB">
        <w:rPr>
          <w:rFonts w:ascii="Arial" w:hAnsi="Arial" w:cs="Arial"/>
          <w:sz w:val="22"/>
          <w:szCs w:val="22"/>
          <w:lang w:val="en-US"/>
        </w:rPr>
        <w:t xml:space="preserve">, the axle is designed for a maximum axle load of two tons. It is therefore ideal for light commercial vehicles with up to 3.5 tons (4.25 t for battery electric vehicles) gross vehicle weight. Yet leisure activity vehicles and local delivery vans as well as motor homes and caravans also handle better with </w:t>
      </w:r>
      <w:proofErr w:type="spellStart"/>
      <w:r w:rsidRPr="004261AB">
        <w:rPr>
          <w:rFonts w:ascii="Arial" w:hAnsi="Arial" w:cs="Arial"/>
          <w:sz w:val="22"/>
          <w:szCs w:val="22"/>
          <w:lang w:val="en-US"/>
        </w:rPr>
        <w:t>EDaxle</w:t>
      </w:r>
      <w:proofErr w:type="spellEnd"/>
      <w:r w:rsidRPr="004261AB">
        <w:rPr>
          <w:rFonts w:ascii="Arial" w:hAnsi="Arial" w:cs="Arial"/>
          <w:sz w:val="22"/>
          <w:szCs w:val="22"/>
          <w:lang w:val="en-US"/>
        </w:rPr>
        <w:t xml:space="preserve">::LCV. The </w:t>
      </w:r>
      <w:proofErr w:type="spellStart"/>
      <w:r w:rsidRPr="004261AB">
        <w:rPr>
          <w:rFonts w:ascii="Arial" w:hAnsi="Arial" w:cs="Arial"/>
          <w:sz w:val="22"/>
          <w:szCs w:val="22"/>
          <w:lang w:val="en-US"/>
        </w:rPr>
        <w:t>EDaxle</w:t>
      </w:r>
      <w:proofErr w:type="spellEnd"/>
      <w:r w:rsidRPr="004261AB">
        <w:rPr>
          <w:rFonts w:ascii="Arial" w:hAnsi="Arial" w:cs="Arial"/>
          <w:sz w:val="22"/>
          <w:szCs w:val="22"/>
          <w:lang w:val="en-US"/>
        </w:rPr>
        <w:t xml:space="preserve">::LCV will make its premiere in the upgraded EDAG </w:t>
      </w:r>
      <w:proofErr w:type="spellStart"/>
      <w:r w:rsidRPr="004261AB">
        <w:rPr>
          <w:rFonts w:ascii="Arial" w:hAnsi="Arial" w:cs="Arial"/>
          <w:sz w:val="22"/>
          <w:szCs w:val="22"/>
          <w:lang w:val="en-US"/>
        </w:rPr>
        <w:t>CityBot</w:t>
      </w:r>
      <w:proofErr w:type="spellEnd"/>
      <w:r w:rsidRPr="004261AB">
        <w:rPr>
          <w:rFonts w:ascii="Arial" w:hAnsi="Arial" w:cs="Arial"/>
          <w:sz w:val="22"/>
          <w:szCs w:val="22"/>
          <w:lang w:val="en-US"/>
        </w:rPr>
        <w:t xml:space="preserve"> on the Deutsche Bank Park site in Frankfurt am Main in the second half of 2023. The EDAG Group patented the innovative </w:t>
      </w:r>
      <w:proofErr w:type="spellStart"/>
      <w:r w:rsidRPr="004261AB">
        <w:rPr>
          <w:rFonts w:ascii="Arial" w:hAnsi="Arial" w:cs="Arial"/>
          <w:sz w:val="22"/>
          <w:szCs w:val="22"/>
          <w:lang w:val="en-US"/>
        </w:rPr>
        <w:t>EDaxle</w:t>
      </w:r>
      <w:proofErr w:type="spellEnd"/>
      <w:r w:rsidRPr="004261AB">
        <w:rPr>
          <w:rFonts w:ascii="Arial" w:hAnsi="Arial" w:cs="Arial"/>
          <w:sz w:val="22"/>
          <w:szCs w:val="22"/>
          <w:lang w:val="en-US"/>
        </w:rPr>
        <w:t>::LCV concept in Germany.</w:t>
      </w:r>
    </w:p>
    <w:p w14:paraId="7BD777E6" w14:textId="322C50B2" w:rsidR="006377B1" w:rsidRPr="004261AB" w:rsidRDefault="006F02A2" w:rsidP="006377B1">
      <w:pPr>
        <w:rPr>
          <w:lang w:val="en-US"/>
        </w:rPr>
      </w:pPr>
      <w:r w:rsidRPr="006F02A2">
        <w:rPr>
          <w:rFonts w:ascii="Arial" w:hAnsi="Arial" w:cs="Arial"/>
          <w:b/>
          <w:noProof/>
          <w:color w:val="2B579A"/>
          <w:szCs w:val="18"/>
          <w:shd w:val="clear" w:color="auto" w:fill="E6E6E6"/>
        </w:rPr>
        <w:lastRenderedPageBreak/>
        <w:drawing>
          <wp:anchor distT="0" distB="0" distL="114300" distR="114300" simplePos="0" relativeHeight="251658240" behindDoc="0" locked="0" layoutInCell="1" allowOverlap="1" wp14:anchorId="05DF19A0" wp14:editId="3782F45A">
            <wp:simplePos x="0" y="0"/>
            <wp:positionH relativeFrom="column">
              <wp:posOffset>27305</wp:posOffset>
            </wp:positionH>
            <wp:positionV relativeFrom="paragraph">
              <wp:posOffset>3175</wp:posOffset>
            </wp:positionV>
            <wp:extent cx="5882005" cy="3309620"/>
            <wp:effectExtent l="0" t="0" r="4445" b="5080"/>
            <wp:wrapSquare wrapText="bothSides"/>
            <wp:docPr id="1" name="Grafik 1" descr="P:\fd\Group-Marketing\MediaRelations_CorporatePublications\10 Pressemitteilungen\2022\EDaxleLCV_Innovative Hinterachse\Hinterachse_Van_In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d\Group-Marketing\MediaRelations_CorporatePublications\10 Pressemitteilungen\2022\EDaxleLCV_Innovative Hinterachse\Hinterachse_Van_Inn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005"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11525" w14:textId="1137813F" w:rsidR="006F02A2" w:rsidRPr="004261AB" w:rsidRDefault="14D74967" w:rsidP="007D2092">
      <w:pPr>
        <w:pStyle w:val="berschrift1"/>
        <w:rPr>
          <w:rFonts w:ascii="Arial" w:hAnsi="Arial" w:cs="Arial"/>
          <w:sz w:val="22"/>
          <w:szCs w:val="22"/>
          <w:lang w:val="en-US"/>
        </w:rPr>
      </w:pPr>
      <w:r w:rsidRPr="004261AB">
        <w:rPr>
          <w:rFonts w:ascii="Arial" w:eastAsia="Times New Roman" w:hAnsi="Arial" w:cs="Arial"/>
          <w:color w:val="auto"/>
          <w:sz w:val="22"/>
          <w:szCs w:val="22"/>
          <w:lang w:val="en-US"/>
        </w:rPr>
        <w:t>The new semi-independent rear axle substantially improves the handling characteristics of commercial vehicles (photo: EDAG Group)</w:t>
      </w:r>
    </w:p>
    <w:p w14:paraId="52EAABEC" w14:textId="037B8619" w:rsidR="006F02A2" w:rsidRPr="004261AB" w:rsidRDefault="006F02A2" w:rsidP="006377B1">
      <w:pPr>
        <w:pStyle w:val="Beschriftung"/>
        <w:spacing w:line="360" w:lineRule="auto"/>
        <w:jc w:val="both"/>
        <w:rPr>
          <w:rFonts w:ascii="Arial" w:eastAsia="Times New Roman" w:hAnsi="Arial" w:cs="Arial"/>
          <w:i w:val="0"/>
          <w:color w:val="auto"/>
          <w:sz w:val="22"/>
          <w:szCs w:val="20"/>
          <w:lang w:val="en-US"/>
        </w:rPr>
      </w:pPr>
    </w:p>
    <w:p w14:paraId="79478C83" w14:textId="58F9DF44" w:rsidR="006F02A2" w:rsidRPr="004261AB" w:rsidRDefault="006F02A2" w:rsidP="29F442C1">
      <w:pPr>
        <w:pStyle w:val="Beschriftung"/>
        <w:spacing w:line="360" w:lineRule="auto"/>
        <w:jc w:val="both"/>
        <w:rPr>
          <w:rFonts w:ascii="Arial" w:eastAsia="Times New Roman" w:hAnsi="Arial" w:cs="Arial"/>
          <w:i w:val="0"/>
          <w:iCs w:val="0"/>
          <w:color w:val="auto"/>
          <w:sz w:val="22"/>
          <w:szCs w:val="22"/>
          <w:lang w:val="en-US"/>
        </w:rPr>
      </w:pPr>
      <w:r w:rsidRPr="006377B1">
        <w:rPr>
          <w:rFonts w:ascii="Arial" w:hAnsi="Arial" w:cs="Arial"/>
          <w:iCs w:val="0"/>
          <w:noProof/>
          <w:color w:val="2B579A"/>
          <w:sz w:val="22"/>
          <w:szCs w:val="20"/>
          <w:shd w:val="clear" w:color="auto" w:fill="E6E6E6"/>
        </w:rPr>
        <w:drawing>
          <wp:anchor distT="0" distB="0" distL="114300" distR="114300" simplePos="0" relativeHeight="251659264" behindDoc="0" locked="0" layoutInCell="1" allowOverlap="1" wp14:anchorId="665499C9" wp14:editId="34A295BA">
            <wp:simplePos x="0" y="0"/>
            <wp:positionH relativeFrom="margin">
              <wp:align>right</wp:align>
            </wp:positionH>
            <wp:positionV relativeFrom="paragraph">
              <wp:posOffset>304014</wp:posOffset>
            </wp:positionV>
            <wp:extent cx="3366655" cy="1709243"/>
            <wp:effectExtent l="0" t="0" r="5715" b="5715"/>
            <wp:wrapSquare wrapText="bothSides"/>
            <wp:docPr id="2" name="Grafik 2" descr="C:\Users\tm74125\Desktop\Wichtige Dokumente\Aktuelle Projekte\Patent-Hinterachse\Bilder\Vorschau_2021-12-09_KOSEl_Hinterachse_Seitenan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74125\Desktop\Wichtige Dokumente\Aktuelle Projekte\Patent-Hinterachse\Bilder\Vorschau_2021-12-09_KOSEl_Hinterachse_Seitenansic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6655" cy="1709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297C" w14:textId="77777777" w:rsidR="006F02A2" w:rsidRPr="004261AB" w:rsidRDefault="006F02A2" w:rsidP="006377B1">
      <w:pPr>
        <w:pStyle w:val="Beschriftung"/>
        <w:spacing w:line="360" w:lineRule="auto"/>
        <w:jc w:val="both"/>
        <w:rPr>
          <w:rFonts w:ascii="Arial" w:eastAsia="Times New Roman" w:hAnsi="Arial" w:cs="Arial"/>
          <w:i w:val="0"/>
          <w:color w:val="auto"/>
          <w:sz w:val="22"/>
          <w:szCs w:val="20"/>
          <w:lang w:val="en-US"/>
        </w:rPr>
      </w:pPr>
    </w:p>
    <w:p w14:paraId="1CF3D7B2" w14:textId="234221EC" w:rsidR="006377B1" w:rsidRPr="004261AB" w:rsidRDefault="006377B1" w:rsidP="006377B1">
      <w:pPr>
        <w:pStyle w:val="Beschriftung"/>
        <w:spacing w:line="360" w:lineRule="auto"/>
        <w:jc w:val="both"/>
        <w:rPr>
          <w:rFonts w:ascii="Arial" w:eastAsia="Times New Roman" w:hAnsi="Arial" w:cs="Arial"/>
          <w:i w:val="0"/>
          <w:color w:val="auto"/>
          <w:sz w:val="22"/>
          <w:szCs w:val="20"/>
          <w:lang w:val="en-US"/>
        </w:rPr>
      </w:pPr>
      <w:r w:rsidRPr="004261AB">
        <w:rPr>
          <w:rFonts w:ascii="Arial" w:eastAsia="Times New Roman" w:hAnsi="Arial" w:cs="Arial"/>
          <w:i w:val="0"/>
          <w:color w:val="auto"/>
          <w:sz w:val="22"/>
          <w:szCs w:val="20"/>
          <w:lang w:val="en-US"/>
        </w:rPr>
        <w:t>The low-profile design makes for a low loading surface (photo: EDAG Group)</w:t>
      </w:r>
    </w:p>
    <w:p w14:paraId="280E75AA" w14:textId="77777777" w:rsidR="003E505D" w:rsidRPr="004261AB" w:rsidRDefault="003E505D" w:rsidP="0027737E">
      <w:pPr>
        <w:pStyle w:val="StandardWeb"/>
        <w:shd w:val="clear" w:color="auto" w:fill="FFFFFF" w:themeFill="background1"/>
        <w:spacing w:line="276" w:lineRule="auto"/>
        <w:rPr>
          <w:rFonts w:ascii="Arial" w:hAnsi="Arial" w:cs="Arial"/>
          <w:b/>
          <w:sz w:val="20"/>
          <w:szCs w:val="18"/>
          <w:lang w:val="en-US"/>
        </w:rPr>
      </w:pPr>
    </w:p>
    <w:p w14:paraId="38C517CB" w14:textId="6F2B89DB" w:rsidR="003E505D" w:rsidRPr="004261AB" w:rsidRDefault="003E505D" w:rsidP="573C4C54">
      <w:pPr>
        <w:pStyle w:val="StandardWeb"/>
        <w:shd w:val="clear" w:color="auto" w:fill="FFFFFF" w:themeFill="background1"/>
        <w:spacing w:line="276" w:lineRule="auto"/>
        <w:rPr>
          <w:rFonts w:ascii="Arial" w:hAnsi="Arial" w:cs="Arial"/>
          <w:b/>
          <w:bCs/>
          <w:sz w:val="20"/>
          <w:szCs w:val="20"/>
          <w:lang w:val="en-US"/>
        </w:rPr>
      </w:pPr>
    </w:p>
    <w:p w14:paraId="0D11EA90" w14:textId="55845519" w:rsidR="006377B1" w:rsidRDefault="7C3A16F9" w:rsidP="007D2092">
      <w:pPr>
        <w:pStyle w:val="StandardWeb"/>
        <w:spacing w:line="276" w:lineRule="auto"/>
      </w:pPr>
      <w:r>
        <w:rPr>
          <w:noProof/>
        </w:rPr>
        <w:lastRenderedPageBreak/>
        <w:drawing>
          <wp:inline distT="0" distB="0" distL="0" distR="0" wp14:anchorId="79198AAE" wp14:editId="51E59644">
            <wp:extent cx="4572000" cy="2667036"/>
            <wp:effectExtent l="0" t="0" r="0" b="0"/>
            <wp:docPr id="1939410592" name="Grafik 19394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9410592"/>
                    <pic:cNvPicPr/>
                  </pic:nvPicPr>
                  <pic:blipFill>
                    <a:blip r:embed="rId13">
                      <a:extLst>
                        <a:ext uri="{28A0092B-C50C-407E-A947-70E740481C1C}">
                          <a14:useLocalDpi xmlns:a14="http://schemas.microsoft.com/office/drawing/2010/main" val="0"/>
                        </a:ext>
                      </a:extLst>
                    </a:blip>
                    <a:srcRect t="7669" b="9734"/>
                    <a:stretch>
                      <a:fillRect/>
                    </a:stretch>
                  </pic:blipFill>
                  <pic:spPr>
                    <a:xfrm>
                      <a:off x="0" y="0"/>
                      <a:ext cx="4572000" cy="2667036"/>
                    </a:xfrm>
                    <a:prstGeom prst="rect">
                      <a:avLst/>
                    </a:prstGeom>
                  </pic:spPr>
                </pic:pic>
              </a:graphicData>
            </a:graphic>
          </wp:inline>
        </w:drawing>
      </w:r>
    </w:p>
    <w:p w14:paraId="339DCCB7" w14:textId="49771735" w:rsidR="006377B1" w:rsidRDefault="006377B1" w:rsidP="5837FB1C">
      <w:pPr>
        <w:pStyle w:val="StandardWeb"/>
        <w:shd w:val="clear" w:color="auto" w:fill="FFFFFF" w:themeFill="background1"/>
        <w:spacing w:line="276" w:lineRule="auto"/>
        <w:rPr>
          <w:rFonts w:ascii="Arial" w:hAnsi="Arial" w:cs="Arial"/>
          <w:b/>
          <w:bCs/>
          <w:sz w:val="20"/>
          <w:szCs w:val="20"/>
        </w:rPr>
      </w:pPr>
    </w:p>
    <w:p w14:paraId="43251E99" w14:textId="27B67383" w:rsidR="006F02A2" w:rsidRPr="004261AB" w:rsidRDefault="2D0F7196" w:rsidP="68A8F4A7">
      <w:pPr>
        <w:spacing w:line="276" w:lineRule="auto"/>
        <w:jc w:val="both"/>
        <w:rPr>
          <w:rFonts w:ascii="Arial" w:hAnsi="Arial" w:cs="Arial"/>
          <w:sz w:val="22"/>
          <w:szCs w:val="22"/>
          <w:lang w:val="en-US"/>
        </w:rPr>
      </w:pPr>
      <w:r w:rsidRPr="004261AB">
        <w:rPr>
          <w:rFonts w:ascii="Arial" w:hAnsi="Arial" w:cs="Arial"/>
          <w:sz w:val="22"/>
          <w:szCs w:val="22"/>
          <w:lang w:val="en-US"/>
        </w:rPr>
        <w:t>Semi-independent suspension with CFRP (carbon fiber-reinforced plastic) design (photo: EDAG Group)</w:t>
      </w:r>
    </w:p>
    <w:p w14:paraId="1ED56107" w14:textId="49BF5A45" w:rsidR="006F02A2" w:rsidRPr="004261AB" w:rsidRDefault="006F02A2" w:rsidP="29F442C1">
      <w:pPr>
        <w:pStyle w:val="StandardWeb"/>
        <w:shd w:val="clear" w:color="auto" w:fill="FFFFFF" w:themeFill="background1"/>
        <w:spacing w:line="276" w:lineRule="auto"/>
        <w:rPr>
          <w:rFonts w:ascii="Arial" w:hAnsi="Arial" w:cs="Arial"/>
          <w:b/>
          <w:bCs/>
          <w:sz w:val="20"/>
          <w:szCs w:val="20"/>
          <w:lang w:val="en-US"/>
        </w:rPr>
      </w:pPr>
    </w:p>
    <w:p w14:paraId="52C52548" w14:textId="3A32DD58" w:rsidR="006F02A2" w:rsidRPr="004261AB" w:rsidRDefault="006F02A2" w:rsidP="0027737E">
      <w:pPr>
        <w:pStyle w:val="StandardWeb"/>
        <w:shd w:val="clear" w:color="auto" w:fill="FFFFFF" w:themeFill="background1"/>
        <w:spacing w:line="276" w:lineRule="auto"/>
        <w:rPr>
          <w:rFonts w:ascii="Arial" w:hAnsi="Arial" w:cs="Arial"/>
          <w:b/>
          <w:sz w:val="20"/>
          <w:szCs w:val="18"/>
          <w:lang w:val="en-US"/>
        </w:rPr>
      </w:pPr>
    </w:p>
    <w:p w14:paraId="4C62508F" w14:textId="10B65863" w:rsidR="006F02A2" w:rsidRPr="004261AB" w:rsidRDefault="006F02A2" w:rsidP="0027737E">
      <w:pPr>
        <w:pStyle w:val="StandardWeb"/>
        <w:shd w:val="clear" w:color="auto" w:fill="FFFFFF" w:themeFill="background1"/>
        <w:spacing w:line="276" w:lineRule="auto"/>
        <w:rPr>
          <w:rFonts w:ascii="Arial" w:hAnsi="Arial" w:cs="Arial"/>
          <w:b/>
          <w:sz w:val="20"/>
          <w:szCs w:val="18"/>
          <w:lang w:val="en-US"/>
        </w:rPr>
      </w:pPr>
    </w:p>
    <w:p w14:paraId="3E6997EB" w14:textId="298B9FEE"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6C833025" w14:textId="09147C55"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71F28917" w14:textId="37761455"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47F6C656" w14:textId="236D71A8"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38AE09C1" w14:textId="52317D6B"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4FA563FC" w14:textId="4579EFD8"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71F30FA7" w14:textId="0A138495"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29D1FA2F" w14:textId="337B43AB"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1ADFC8DF" w14:textId="77777777" w:rsidR="00025D98" w:rsidRPr="004261AB" w:rsidRDefault="00025D98" w:rsidP="0027737E">
      <w:pPr>
        <w:pStyle w:val="StandardWeb"/>
        <w:shd w:val="clear" w:color="auto" w:fill="FFFFFF" w:themeFill="background1"/>
        <w:spacing w:line="276" w:lineRule="auto"/>
        <w:rPr>
          <w:rFonts w:ascii="Arial" w:hAnsi="Arial" w:cs="Arial"/>
          <w:b/>
          <w:sz w:val="20"/>
          <w:szCs w:val="18"/>
          <w:lang w:val="en-US"/>
        </w:rPr>
      </w:pPr>
    </w:p>
    <w:p w14:paraId="2907ABD6" w14:textId="77777777" w:rsidR="006F02A2" w:rsidRPr="004261AB" w:rsidRDefault="006F02A2" w:rsidP="0027737E">
      <w:pPr>
        <w:pStyle w:val="StandardWeb"/>
        <w:shd w:val="clear" w:color="auto" w:fill="FFFFFF" w:themeFill="background1"/>
        <w:spacing w:line="276" w:lineRule="auto"/>
        <w:rPr>
          <w:rFonts w:ascii="Arial" w:hAnsi="Arial" w:cs="Arial"/>
          <w:b/>
          <w:sz w:val="20"/>
          <w:szCs w:val="18"/>
          <w:lang w:val="en-US"/>
        </w:rPr>
      </w:pPr>
    </w:p>
    <w:p w14:paraId="3E8B8545" w14:textId="323F3294" w:rsidR="0027737E" w:rsidRPr="004261AB" w:rsidRDefault="00710CD9" w:rsidP="0027737E">
      <w:pPr>
        <w:pStyle w:val="StandardWeb"/>
        <w:shd w:val="clear" w:color="auto" w:fill="FFFFFF" w:themeFill="background1"/>
        <w:spacing w:line="276" w:lineRule="auto"/>
        <w:rPr>
          <w:rFonts w:ascii="Arial" w:hAnsi="Arial" w:cs="Arial"/>
          <w:sz w:val="20"/>
          <w:szCs w:val="18"/>
          <w:lang w:val="en-US"/>
        </w:rPr>
      </w:pPr>
      <w:r w:rsidRPr="004261AB">
        <w:rPr>
          <w:rFonts w:ascii="Arial" w:hAnsi="Arial" w:cs="Arial"/>
          <w:b/>
          <w:sz w:val="20"/>
          <w:szCs w:val="18"/>
          <w:lang w:val="en-US"/>
        </w:rPr>
        <w:lastRenderedPageBreak/>
        <w:t>About EDAG</w:t>
      </w:r>
      <w:r w:rsidRPr="004261AB">
        <w:rPr>
          <w:sz w:val="20"/>
          <w:szCs w:val="18"/>
          <w:lang w:val="en-US"/>
        </w:rPr>
        <w:t xml:space="preserve"> </w:t>
      </w:r>
      <w:r w:rsidRPr="004261AB">
        <w:rPr>
          <w:sz w:val="20"/>
          <w:szCs w:val="18"/>
          <w:lang w:val="en-US"/>
        </w:rPr>
        <w:br/>
      </w:r>
      <w:proofErr w:type="spellStart"/>
      <w:r w:rsidRPr="004261AB">
        <w:rPr>
          <w:rFonts w:ascii="Arial" w:hAnsi="Arial" w:cs="Arial"/>
          <w:sz w:val="20"/>
          <w:szCs w:val="18"/>
          <w:lang w:val="en-US"/>
        </w:rPr>
        <w:t>EDAG</w:t>
      </w:r>
      <w:proofErr w:type="spellEnd"/>
      <w:r w:rsidRPr="004261AB">
        <w:rPr>
          <w:rFonts w:ascii="Arial" w:hAnsi="Arial" w:cs="Arial"/>
          <w:sz w:val="20"/>
          <w:szCs w:val="18"/>
          <w:lang w:val="en-US"/>
        </w:rPr>
        <w:t xml:space="preserve"> is the world's largest independent engineering service provider to the global mobility industry. </w:t>
      </w:r>
      <w:r w:rsidRPr="004261AB">
        <w:rPr>
          <w:rFonts w:ascii="Arial" w:hAnsi="Arial" w:cs="Arial"/>
          <w:sz w:val="20"/>
          <w:szCs w:val="18"/>
          <w:lang w:val="en-US"/>
        </w:rPr>
        <w:br/>
        <w:t xml:space="preserve">We regard mobility as a fully integrated ecosystem, and offer our customers technological solutions for more sustainable, emission-free and intelligently networked mobility. </w:t>
      </w:r>
      <w:r w:rsidRPr="004261AB">
        <w:rPr>
          <w:rFonts w:ascii="Arial" w:hAnsi="Arial" w:cs="Arial"/>
          <w:sz w:val="20"/>
          <w:szCs w:val="18"/>
          <w:lang w:val="en-US"/>
        </w:rPr>
        <w:br/>
        <w:t xml:space="preserve">With a global network of some 60 branches, EDAG provides engineering services in the Vehicle Engineering, Electrics/Electronics and Production Solutions segments. </w:t>
      </w:r>
    </w:p>
    <w:p w14:paraId="098470FA" w14:textId="77777777" w:rsidR="0027737E" w:rsidRPr="004261AB" w:rsidRDefault="0027737E" w:rsidP="0027737E">
      <w:pPr>
        <w:pStyle w:val="StandardWeb"/>
        <w:shd w:val="clear" w:color="auto" w:fill="FFFFFF" w:themeFill="background1"/>
        <w:spacing w:line="276" w:lineRule="auto"/>
        <w:rPr>
          <w:rFonts w:ascii="Arial" w:hAnsi="Arial" w:cs="Arial"/>
          <w:sz w:val="20"/>
          <w:szCs w:val="18"/>
          <w:lang w:val="en-US"/>
        </w:rPr>
      </w:pPr>
      <w:r w:rsidRPr="004261AB">
        <w:rPr>
          <w:rFonts w:ascii="Arial" w:hAnsi="Arial" w:cs="Arial"/>
          <w:sz w:val="20"/>
          <w:szCs w:val="18"/>
          <w:lang w:val="en-US"/>
        </w:rPr>
        <w:t>With our interdisciplinary expertise in the fields of software and digitalization, we possess the key skills to help actively shape the dynamic transformation process the mobility industry is currently undergoing. Digital features, autonomous driving, artificial intelligence, alternative powertrains, new mobility concepts and the vision of a networked smart city have become an integral part of our portfolio. Embedded in EDAG's own 360° degree approach to the development of complete vehicles and production facilities, we are a competent partner for sustainable mobility projects. It is in the DNA of the company to actively shape the future of mobility and transfer new technologies and concepts into series production. Today, EDAG is one of the TOP 20 IT service providers in the German mobility sector.</w:t>
      </w:r>
    </w:p>
    <w:p w14:paraId="38EED02E" w14:textId="77777777" w:rsidR="0027737E" w:rsidRPr="004261AB" w:rsidRDefault="0027737E" w:rsidP="0027737E">
      <w:pPr>
        <w:pStyle w:val="StandardWeb"/>
        <w:shd w:val="clear" w:color="auto" w:fill="FFFFFF" w:themeFill="background1"/>
        <w:spacing w:line="276" w:lineRule="auto"/>
        <w:rPr>
          <w:rFonts w:ascii="Arial" w:hAnsi="Arial" w:cs="Arial"/>
          <w:sz w:val="20"/>
          <w:szCs w:val="18"/>
          <w:lang w:val="en-US"/>
        </w:rPr>
      </w:pPr>
      <w:r w:rsidRPr="004261AB">
        <w:rPr>
          <w:rFonts w:ascii="Arial" w:hAnsi="Arial" w:cs="Arial"/>
          <w:sz w:val="20"/>
          <w:szCs w:val="18"/>
          <w:lang w:val="en-US"/>
        </w:rPr>
        <w:t>Our customers include leading international OEMs, tier 1 suppliers and startup companies from the automotive and non-automotive industries, all of whom we serve globally with our workforce of approximately 8,000 experts in 360-degree engineering.</w:t>
      </w:r>
    </w:p>
    <w:p w14:paraId="3CB558BE" w14:textId="4523E774" w:rsidR="0027737E" w:rsidRPr="004261AB" w:rsidRDefault="0027737E" w:rsidP="0027737E">
      <w:pPr>
        <w:pStyle w:val="StandardWeb"/>
        <w:shd w:val="clear" w:color="auto" w:fill="FFFFFF" w:themeFill="background1"/>
        <w:spacing w:line="276" w:lineRule="auto"/>
        <w:rPr>
          <w:rFonts w:ascii="Arial" w:hAnsi="Arial" w:cs="Arial"/>
          <w:sz w:val="20"/>
          <w:szCs w:val="18"/>
          <w:lang w:val="en-US"/>
        </w:rPr>
      </w:pPr>
      <w:r w:rsidRPr="004261AB">
        <w:rPr>
          <w:rFonts w:ascii="Arial" w:hAnsi="Arial" w:cs="Arial"/>
          <w:sz w:val="20"/>
          <w:szCs w:val="18"/>
          <w:lang w:val="en-US"/>
        </w:rPr>
        <w:t>In 2021, the company generated sales of € 687 million. On December 31, 2021, EDAG employed a global workforce of 7,880 (including apprentices).</w:t>
      </w:r>
    </w:p>
    <w:p w14:paraId="141A374F" w14:textId="77777777" w:rsidR="0027737E" w:rsidRPr="004261AB" w:rsidRDefault="0027737E" w:rsidP="0027737E">
      <w:pPr>
        <w:pStyle w:val="StandardWeb"/>
        <w:shd w:val="clear" w:color="auto" w:fill="FFFFFF" w:themeFill="background1"/>
        <w:spacing w:line="360" w:lineRule="auto"/>
        <w:rPr>
          <w:rFonts w:ascii="Arial" w:hAnsi="Arial" w:cs="Arial"/>
          <w:b/>
          <w:sz w:val="20"/>
          <w:szCs w:val="18"/>
          <w:lang w:val="en-US"/>
        </w:rPr>
      </w:pPr>
    </w:p>
    <w:p w14:paraId="4CC893B6" w14:textId="77777777" w:rsidR="0027737E" w:rsidRPr="004261AB" w:rsidRDefault="0027737E" w:rsidP="0027737E">
      <w:pPr>
        <w:pStyle w:val="StandardWeb"/>
        <w:shd w:val="clear" w:color="auto" w:fill="FFFFFF"/>
        <w:rPr>
          <w:rFonts w:ascii="Arial" w:hAnsi="Arial" w:cs="Arial"/>
          <w:sz w:val="18"/>
          <w:szCs w:val="18"/>
          <w:lang w:val="en-US"/>
        </w:rPr>
      </w:pPr>
      <w:r w:rsidRPr="004261AB">
        <w:rPr>
          <w:rFonts w:ascii="Arial" w:hAnsi="Arial" w:cs="Arial"/>
          <w:b/>
          <w:sz w:val="18"/>
          <w:szCs w:val="18"/>
          <w:lang w:val="en-US"/>
        </w:rPr>
        <w:t>Do you have any questions, or need further information?</w:t>
      </w:r>
      <w:r w:rsidRPr="004261AB">
        <w:rPr>
          <w:rFonts w:ascii="Arial" w:hAnsi="Arial" w:cs="Arial"/>
          <w:b/>
          <w:sz w:val="18"/>
          <w:szCs w:val="18"/>
          <w:lang w:val="en-US"/>
        </w:rPr>
        <w:br/>
        <w:t>I look forward to hearing from you:</w:t>
      </w:r>
    </w:p>
    <w:p w14:paraId="04BF4878" w14:textId="1B3C4F57"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4261AB">
        <w:rPr>
          <w:rStyle w:val="normaltextrun"/>
          <w:rFonts w:ascii="Arial" w:hAnsi="Arial" w:cs="Arial"/>
          <w:sz w:val="18"/>
          <w:szCs w:val="18"/>
          <w:lang w:val="en-US"/>
        </w:rPr>
        <w:t>Felix Schuster</w:t>
      </w:r>
      <w:r w:rsidRPr="004261AB">
        <w:rPr>
          <w:rStyle w:val="tabchar"/>
          <w:rFonts w:cs="Calibri"/>
          <w:sz w:val="18"/>
          <w:szCs w:val="18"/>
          <w:lang w:val="en-US"/>
        </w:rPr>
        <w:t xml:space="preserve"> </w:t>
      </w:r>
      <w:r w:rsidRPr="004261AB">
        <w:rPr>
          <w:rStyle w:val="tabchar"/>
          <w:rFonts w:cs="Calibri"/>
          <w:sz w:val="18"/>
          <w:szCs w:val="18"/>
          <w:lang w:val="en-US"/>
        </w:rPr>
        <w:tab/>
      </w:r>
      <w:r w:rsidRPr="004261AB">
        <w:rPr>
          <w:rStyle w:val="tabchar"/>
          <w:rFonts w:cs="Calibri"/>
          <w:sz w:val="18"/>
          <w:szCs w:val="18"/>
          <w:lang w:val="en-US"/>
        </w:rPr>
        <w:tab/>
      </w:r>
      <w:r w:rsidRPr="004261AB">
        <w:rPr>
          <w:rStyle w:val="tabchar"/>
          <w:rFonts w:cs="Calibri"/>
          <w:sz w:val="18"/>
          <w:szCs w:val="18"/>
          <w:lang w:val="en-US"/>
        </w:rPr>
        <w:tab/>
      </w:r>
      <w:r w:rsidRPr="004261AB">
        <w:rPr>
          <w:rStyle w:val="tabchar"/>
          <w:rFonts w:cs="Calibri"/>
          <w:sz w:val="18"/>
          <w:szCs w:val="18"/>
          <w:lang w:val="en-US"/>
        </w:rPr>
        <w:tab/>
      </w:r>
      <w:r w:rsidRPr="004261AB">
        <w:rPr>
          <w:rStyle w:val="tabchar"/>
          <w:rFonts w:cs="Calibri"/>
          <w:sz w:val="18"/>
          <w:szCs w:val="18"/>
          <w:lang w:val="en-US"/>
        </w:rPr>
        <w:tab/>
      </w:r>
      <w:r w:rsidRPr="004261AB">
        <w:rPr>
          <w:rStyle w:val="tabchar"/>
          <w:rFonts w:cs="Calibri"/>
          <w:sz w:val="18"/>
          <w:szCs w:val="18"/>
          <w:lang w:val="en-US"/>
        </w:rPr>
        <w:tab/>
      </w:r>
      <w:r w:rsidRPr="004261AB">
        <w:rPr>
          <w:rStyle w:val="normaltextrun"/>
          <w:rFonts w:ascii="Arial" w:hAnsi="Arial" w:cs="Arial"/>
          <w:sz w:val="18"/>
          <w:szCs w:val="18"/>
          <w:u w:val="single"/>
          <w:lang w:val="en-US"/>
        </w:rPr>
        <w:t>Head Office</w:t>
      </w:r>
      <w:r w:rsidRPr="004261AB">
        <w:rPr>
          <w:rStyle w:val="tabchar"/>
          <w:rFonts w:cs="Calibri"/>
          <w:sz w:val="18"/>
          <w:szCs w:val="18"/>
          <w:lang w:val="en-US"/>
        </w:rPr>
        <w:t xml:space="preserve"> </w:t>
      </w:r>
      <w:r w:rsidRPr="004261AB">
        <w:rPr>
          <w:rStyle w:val="eop"/>
          <w:rFonts w:ascii="Arial" w:hAnsi="Arial" w:cs="Arial"/>
          <w:sz w:val="18"/>
          <w:szCs w:val="18"/>
          <w:lang w:val="en-US"/>
        </w:rPr>
        <w:t> </w:t>
      </w:r>
    </w:p>
    <w:p w14:paraId="394BDA84" w14:textId="2A73BA22" w:rsidR="00FE1F81" w:rsidRPr="00C05152" w:rsidRDefault="00FE1F81" w:rsidP="00FE1F81">
      <w:pPr>
        <w:pStyle w:val="paragraph"/>
        <w:spacing w:before="0" w:beforeAutospacing="0" w:after="0" w:afterAutospacing="0"/>
        <w:textAlignment w:val="baseline"/>
        <w:rPr>
          <w:rFonts w:ascii="Segoe UI" w:hAnsi="Segoe UI" w:cs="Segoe UI"/>
          <w:sz w:val="18"/>
          <w:szCs w:val="18"/>
          <w:lang w:val="en-US"/>
        </w:rPr>
      </w:pPr>
      <w:r w:rsidRPr="004261AB">
        <w:rPr>
          <w:rStyle w:val="normaltextrun"/>
          <w:rFonts w:ascii="Arial" w:hAnsi="Arial" w:cs="Arial"/>
          <w:sz w:val="18"/>
          <w:szCs w:val="18"/>
          <w:lang w:val="en-US"/>
        </w:rPr>
        <w:t>Head of Marketing &amp; Communications</w:t>
      </w:r>
      <w:r w:rsidRPr="004261AB">
        <w:rPr>
          <w:rStyle w:val="tabchar"/>
          <w:rFonts w:cs="Calibri"/>
          <w:sz w:val="18"/>
          <w:szCs w:val="18"/>
          <w:lang w:val="en-US"/>
        </w:rPr>
        <w:t xml:space="preserve"> </w:t>
      </w:r>
      <w:r w:rsidRPr="004261AB">
        <w:rPr>
          <w:rStyle w:val="tabchar"/>
          <w:rFonts w:cs="Calibri"/>
          <w:sz w:val="18"/>
          <w:szCs w:val="18"/>
          <w:lang w:val="en-US"/>
        </w:rPr>
        <w:tab/>
      </w:r>
      <w:r w:rsidRPr="004261AB">
        <w:rPr>
          <w:rStyle w:val="tabchar"/>
          <w:rFonts w:cs="Calibri"/>
          <w:sz w:val="18"/>
          <w:szCs w:val="18"/>
          <w:lang w:val="en-US"/>
        </w:rPr>
        <w:tab/>
      </w:r>
      <w:r w:rsidRPr="004261AB">
        <w:rPr>
          <w:rStyle w:val="tabchar"/>
          <w:rFonts w:cs="Calibri"/>
          <w:sz w:val="18"/>
          <w:szCs w:val="18"/>
          <w:lang w:val="en-US"/>
        </w:rPr>
        <w:tab/>
      </w:r>
      <w:r w:rsidRPr="004261AB">
        <w:rPr>
          <w:rStyle w:val="normaltextrun"/>
          <w:rFonts w:ascii="Arial" w:hAnsi="Arial" w:cs="Arial"/>
          <w:sz w:val="18"/>
          <w:szCs w:val="18"/>
          <w:lang w:val="en-US"/>
        </w:rPr>
        <w:t>EDAG Engineering GmbH</w:t>
      </w:r>
      <w:r w:rsidRPr="004261AB">
        <w:rPr>
          <w:rStyle w:val="eop"/>
          <w:rFonts w:ascii="Arial" w:hAnsi="Arial" w:cs="Arial"/>
          <w:sz w:val="18"/>
          <w:szCs w:val="18"/>
          <w:lang w:val="en-US"/>
        </w:rPr>
        <w:t> </w:t>
      </w:r>
    </w:p>
    <w:p w14:paraId="2E0AD943" w14:textId="24422071" w:rsidR="00FE1F81" w:rsidRDefault="00FE1F81" w:rsidP="00FE1F81">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hAnsi="Arial" w:cs="Arial"/>
          <w:sz w:val="18"/>
          <w:szCs w:val="18"/>
        </w:rPr>
        <w:t>Cell</w:t>
      </w:r>
      <w:proofErr w:type="spellEnd"/>
      <w:r>
        <w:rPr>
          <w:rStyle w:val="normaltextrun"/>
          <w:rFonts w:ascii="Arial" w:hAnsi="Arial" w:cs="Arial"/>
          <w:sz w:val="18"/>
          <w:szCs w:val="18"/>
        </w:rPr>
        <w:t xml:space="preserve"> </w:t>
      </w:r>
      <w:proofErr w:type="spellStart"/>
      <w:r>
        <w:rPr>
          <w:rStyle w:val="normaltextrun"/>
          <w:rFonts w:ascii="Arial" w:hAnsi="Arial" w:cs="Arial"/>
          <w:sz w:val="18"/>
          <w:szCs w:val="18"/>
        </w:rPr>
        <w:t>phone</w:t>
      </w:r>
      <w:proofErr w:type="spellEnd"/>
      <w:r>
        <w:rPr>
          <w:rStyle w:val="normaltextrun"/>
          <w:rFonts w:ascii="Arial" w:hAnsi="Arial" w:cs="Arial"/>
          <w:sz w:val="18"/>
          <w:szCs w:val="18"/>
        </w:rPr>
        <w:t>: +49 173 7345473</w:t>
      </w:r>
      <w:r>
        <w:rPr>
          <w:rStyle w:val="tabchar"/>
          <w:rFonts w:cs="Calibri"/>
          <w:sz w:val="18"/>
          <w:szCs w:val="18"/>
        </w:rPr>
        <w:t xml:space="preserve"> </w:t>
      </w:r>
      <w:r>
        <w:rPr>
          <w:rStyle w:val="tabchar"/>
          <w:rFonts w:cs="Calibri"/>
          <w:sz w:val="18"/>
          <w:szCs w:val="18"/>
        </w:rPr>
        <w:tab/>
      </w:r>
      <w:r>
        <w:rPr>
          <w:rStyle w:val="tabchar"/>
          <w:rFonts w:cs="Calibri"/>
          <w:sz w:val="18"/>
          <w:szCs w:val="18"/>
        </w:rPr>
        <w:tab/>
      </w:r>
      <w:r>
        <w:rPr>
          <w:rStyle w:val="tabchar"/>
          <w:rFonts w:cs="Calibri"/>
          <w:sz w:val="18"/>
          <w:szCs w:val="18"/>
        </w:rPr>
        <w:tab/>
      </w:r>
      <w:r>
        <w:rPr>
          <w:rStyle w:val="tabchar"/>
          <w:rFonts w:cs="Calibri"/>
          <w:sz w:val="18"/>
          <w:szCs w:val="18"/>
        </w:rPr>
        <w:tab/>
      </w:r>
      <w:r>
        <w:rPr>
          <w:rStyle w:val="normaltextrun"/>
          <w:rFonts w:ascii="Arial" w:hAnsi="Arial" w:cs="Arial"/>
          <w:sz w:val="18"/>
          <w:szCs w:val="18"/>
        </w:rPr>
        <w:t>Kreuzberger Ring 40</w:t>
      </w:r>
      <w:r>
        <w:rPr>
          <w:rStyle w:val="tabchar"/>
          <w:rFonts w:cs="Calibri"/>
          <w:sz w:val="18"/>
          <w:szCs w:val="18"/>
        </w:rPr>
        <w:t xml:space="preserve"> </w:t>
      </w:r>
      <w:r>
        <w:rPr>
          <w:rStyle w:val="eop"/>
          <w:rFonts w:ascii="Arial" w:hAnsi="Arial" w:cs="Arial"/>
          <w:sz w:val="18"/>
          <w:szCs w:val="18"/>
        </w:rPr>
        <w:t> </w:t>
      </w:r>
    </w:p>
    <w:p w14:paraId="713DBAF9" w14:textId="3469E179" w:rsidR="00FE1F81" w:rsidRDefault="00FE1F81" w:rsidP="00FE1F8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Email: </w:t>
      </w:r>
      <w:hyperlink r:id="rId14" w:tgtFrame="_blank" w:history="1">
        <w:r>
          <w:rPr>
            <w:rStyle w:val="normaltextrun"/>
            <w:rFonts w:ascii="Arial" w:hAnsi="Arial" w:cs="Arial"/>
            <w:color w:val="0000FF"/>
            <w:sz w:val="18"/>
            <w:szCs w:val="18"/>
          </w:rPr>
          <w:t>felix.schuster@edag.com</w:t>
        </w:r>
        <w:r>
          <w:rPr>
            <w:rStyle w:val="tabchar"/>
            <w:rFonts w:cs="Calibri"/>
            <w:color w:val="0000FF"/>
            <w:sz w:val="18"/>
            <w:szCs w:val="18"/>
          </w:rPr>
          <w:t xml:space="preserve"> </w:t>
        </w:r>
      </w:hyperlink>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Style w:val="normaltextrun"/>
          <w:rFonts w:ascii="Arial" w:hAnsi="Arial" w:cs="Arial"/>
          <w:sz w:val="18"/>
          <w:szCs w:val="18"/>
        </w:rPr>
        <w:t>65205 Wiesbaden</w:t>
      </w:r>
      <w:r>
        <w:rPr>
          <w:rStyle w:val="eop"/>
          <w:rFonts w:ascii="Arial" w:hAnsi="Arial" w:cs="Arial"/>
          <w:sz w:val="18"/>
          <w:szCs w:val="18"/>
        </w:rPr>
        <w:t> </w:t>
      </w:r>
    </w:p>
    <w:p w14:paraId="683AE847" w14:textId="77777777" w:rsidR="00FE1F81" w:rsidRDefault="00FE1F81" w:rsidP="00FE1F81">
      <w:pPr>
        <w:pStyle w:val="paragraph"/>
        <w:spacing w:before="0" w:beforeAutospacing="0" w:after="0" w:afterAutospacing="0"/>
        <w:ind w:firstLine="4950"/>
        <w:textAlignment w:val="baseline"/>
        <w:rPr>
          <w:rFonts w:ascii="Segoe UI" w:hAnsi="Segoe UI" w:cs="Segoe UI"/>
          <w:sz w:val="18"/>
          <w:szCs w:val="18"/>
        </w:rPr>
      </w:pPr>
      <w:r>
        <w:rPr>
          <w:rStyle w:val="normaltextrun"/>
          <w:rFonts w:ascii="Arial" w:hAnsi="Arial" w:cs="Arial"/>
          <w:sz w:val="18"/>
          <w:szCs w:val="18"/>
        </w:rPr>
        <w:t>www.edag.com</w:t>
      </w:r>
      <w:r>
        <w:rPr>
          <w:rStyle w:val="eop"/>
          <w:rFonts w:ascii="Arial" w:hAnsi="Arial" w:cs="Arial"/>
          <w:sz w:val="18"/>
          <w:szCs w:val="18"/>
        </w:rPr>
        <w:t> </w:t>
      </w:r>
    </w:p>
    <w:p w14:paraId="3D04CFC1" w14:textId="7290F81E" w:rsidR="008E599A" w:rsidRDefault="008E599A" w:rsidP="0027737E">
      <w:pPr>
        <w:pStyle w:val="StandardWeb"/>
        <w:shd w:val="clear" w:color="auto" w:fill="FFFFFF" w:themeFill="background1"/>
        <w:spacing w:line="276" w:lineRule="auto"/>
      </w:pPr>
    </w:p>
    <w:sectPr w:rsidR="008E599A" w:rsidSect="001A6A89">
      <w:headerReference w:type="default" r:id="rId15"/>
      <w:footerReference w:type="default" r:id="rId16"/>
      <w:type w:val="continuous"/>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829DF" w14:textId="77777777" w:rsidR="00A252EA" w:rsidRDefault="00A252EA">
      <w:r>
        <w:separator/>
      </w:r>
    </w:p>
  </w:endnote>
  <w:endnote w:type="continuationSeparator" w:id="0">
    <w:p w14:paraId="7392A56A" w14:textId="77777777" w:rsidR="00A252EA" w:rsidRDefault="00A2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0F24" w14:textId="77777777" w:rsidR="00FE1F81" w:rsidRPr="00C05152" w:rsidRDefault="00FE1F81">
    <w:pPr>
      <w:pStyle w:val="Fuzeile"/>
      <w:rPr>
        <w:rFonts w:ascii="Arial" w:hAnsi="Arial" w:cs="Arial"/>
        <w:snapToGrid w:val="0"/>
        <w:lang w:val="en-US"/>
      </w:rPr>
    </w:pPr>
    <w:r w:rsidRPr="004261AB">
      <w:rPr>
        <w:rFonts w:ascii="Arial" w:hAnsi="Arial" w:cs="Arial"/>
        <w:snapToGrid w:val="0"/>
        <w:lang w:val="en-US"/>
      </w:rPr>
      <w:t xml:space="preserve">Felix Schuster, Head of Marketing &amp; Communications, EDAG Engineering GmbH, </w:t>
    </w:r>
  </w:p>
  <w:p w14:paraId="79FF78A0" w14:textId="518FABA4" w:rsidR="00394DD3" w:rsidRDefault="00E75971">
    <w:pPr>
      <w:pStyle w:val="Fuzeile"/>
      <w:rPr>
        <w:rFonts w:ascii="Arial" w:hAnsi="Arial" w:cs="Arial"/>
      </w:rPr>
    </w:pPr>
    <w:r>
      <w:rPr>
        <w:rFonts w:ascii="Arial" w:hAnsi="Arial" w:cs="Arial"/>
        <w:snapToGrid w:val="0"/>
      </w:rPr>
      <w:t xml:space="preserve">Page </w:t>
    </w:r>
    <w:r>
      <w:rPr>
        <w:rFonts w:ascii="Arial" w:hAnsi="Arial" w:cs="Arial"/>
        <w:snapToGrid w:val="0"/>
        <w:color w:val="2B579A"/>
        <w:shd w:val="clear" w:color="auto" w:fill="E6E6E6"/>
      </w:rPr>
      <w:fldChar w:fldCharType="begin"/>
    </w:r>
    <w:r>
      <w:rPr>
        <w:rFonts w:ascii="Arial" w:hAnsi="Arial" w:cs="Arial"/>
        <w:noProof/>
        <w:snapToGrid w:val="0"/>
      </w:rPr>
      <w:instrText xml:space="preserve"> PAGE </w:instrText>
    </w:r>
    <w:r>
      <w:fldChar w:fldCharType="separate"/>
    </w:r>
    <w:r w:rsidR="003C204A">
      <w:rPr>
        <w:rFonts w:ascii="Arial" w:hAnsi="Arial" w:cs="Arial"/>
        <w:noProof/>
        <w:snapToGrid w:val="0"/>
      </w:rPr>
      <w:t>5</w:t>
    </w:r>
    <w:r>
      <w:fldChar w:fldCharType="end"/>
    </w:r>
    <w:r>
      <w:rPr>
        <w:rFonts w:ascii="Arial" w:hAnsi="Arial" w:cs="Arial"/>
        <w:snapToGrid w:val="0"/>
      </w:rPr>
      <w:t xml:space="preserve"> </w:t>
    </w:r>
    <w:proofErr w:type="spellStart"/>
    <w:r>
      <w:rPr>
        <w:rFonts w:ascii="Arial" w:hAnsi="Arial" w:cs="Arial"/>
        <w:snapToGrid w:val="0"/>
      </w:rPr>
      <w:t>of</w:t>
    </w:r>
    <w:proofErr w:type="spellEnd"/>
    <w:r>
      <w:rPr>
        <w:rFonts w:ascii="Arial" w:hAnsi="Arial" w:cs="Arial"/>
        <w:snapToGrid w:val="0"/>
      </w:rPr>
      <w:t xml:space="preserve"> </w:t>
    </w:r>
    <w:r>
      <w:rPr>
        <w:rStyle w:val="Seitenzahl"/>
        <w:rFonts w:ascii="Arial" w:hAnsi="Arial" w:cs="Arial"/>
      </w:rPr>
      <w:fldChar w:fldCharType="begin"/>
    </w:r>
    <w:r>
      <w:rPr>
        <w:rStyle w:val="Seitenzahl"/>
        <w:rFonts w:ascii="Arial" w:hAnsi="Arial" w:cs="Arial"/>
        <w:noProof/>
      </w:rPr>
      <w:instrText xml:space="preserve"> NUMPAGES </w:instrText>
    </w:r>
    <w:r>
      <w:fldChar w:fldCharType="separate"/>
    </w:r>
    <w:r w:rsidR="003C204A">
      <w:rPr>
        <w:rStyle w:val="Seitenzahl"/>
        <w:rFonts w:ascii="Arial" w:hAnsi="Arial" w:cs="Arial"/>
        <w:noProof/>
      </w:rPr>
      <w:t>5</w:t>
    </w:r>
    <w:r>
      <w:fldChar w:fldCharType="end"/>
    </w:r>
    <w:r w:rsidR="003C204A">
      <w:rPr>
        <w:rStyle w:val="Seitenzahl"/>
        <w:rFonts w:ascii="Arial" w:hAnsi="Arial" w:cs="Arial"/>
      </w:rPr>
      <w:t xml:space="preserve">, </w:t>
    </w:r>
    <w:r w:rsidR="00D03669">
      <w:rPr>
        <w:rStyle w:val="Seitenzahl"/>
        <w:rFonts w:ascii="Arial" w:hAnsi="Arial" w:cs="Arial"/>
      </w:rPr>
      <w:t>02</w:t>
    </w:r>
    <w:r w:rsidR="003C204A">
      <w:rPr>
        <w:rStyle w:val="Seitenzahl"/>
        <w:rFonts w:ascii="Arial" w:hAnsi="Arial" w:cs="Arial"/>
      </w:rPr>
      <w:t>/11/</w:t>
    </w:r>
    <w:r w:rsidRPr="00AE4AEE">
      <w:rPr>
        <w:rStyle w:val="Seitenzahl"/>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49A79" w14:textId="77777777" w:rsidR="00A252EA" w:rsidRDefault="00A252EA">
      <w:r>
        <w:separator/>
      </w:r>
    </w:p>
  </w:footnote>
  <w:footnote w:type="continuationSeparator" w:id="0">
    <w:p w14:paraId="58DB8B44" w14:textId="77777777" w:rsidR="00A252EA" w:rsidRDefault="00A25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0EF3" w14:textId="77777777" w:rsidR="00394DD3" w:rsidRPr="00F85AED" w:rsidRDefault="00E75971" w:rsidP="00F85AED">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F85AED">
      <w:rPr>
        <w:rFonts w:ascii="Arial" w:hAnsi="Arial" w:cs="Arial"/>
        <w:noProof/>
        <w:color w:val="FF0000"/>
        <w:sz w:val="32"/>
        <w:shd w:val="clear" w:color="auto" w:fill="E6E6E6"/>
      </w:rPr>
      <w:drawing>
        <wp:inline distT="0" distB="0" distL="0" distR="0" wp14:anchorId="1BB22AD3" wp14:editId="1D2195C7">
          <wp:extent cx="1657350" cy="39052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85777"/>
    <w:multiLevelType w:val="multilevel"/>
    <w:tmpl w:val="8A5C7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00E0F"/>
    <w:multiLevelType w:val="multilevel"/>
    <w:tmpl w:val="FC48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6318D"/>
    <w:multiLevelType w:val="multilevel"/>
    <w:tmpl w:val="52528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CD9"/>
    <w:rsid w:val="0000186E"/>
    <w:rsid w:val="00022432"/>
    <w:rsid w:val="00025D98"/>
    <w:rsid w:val="000C5DBD"/>
    <w:rsid w:val="000D2308"/>
    <w:rsid w:val="001059E8"/>
    <w:rsid w:val="00171D61"/>
    <w:rsid w:val="001726E6"/>
    <w:rsid w:val="001A353A"/>
    <w:rsid w:val="001A6A89"/>
    <w:rsid w:val="001C6090"/>
    <w:rsid w:val="001E3544"/>
    <w:rsid w:val="001E793E"/>
    <w:rsid w:val="00202B12"/>
    <w:rsid w:val="002075D3"/>
    <w:rsid w:val="00210BDF"/>
    <w:rsid w:val="0027737E"/>
    <w:rsid w:val="00353EBC"/>
    <w:rsid w:val="003542C5"/>
    <w:rsid w:val="003C204A"/>
    <w:rsid w:val="003E505D"/>
    <w:rsid w:val="003F0FCB"/>
    <w:rsid w:val="00414A15"/>
    <w:rsid w:val="004261AB"/>
    <w:rsid w:val="00487EF0"/>
    <w:rsid w:val="005044E9"/>
    <w:rsid w:val="00587416"/>
    <w:rsid w:val="005C2310"/>
    <w:rsid w:val="005C5D78"/>
    <w:rsid w:val="006075F2"/>
    <w:rsid w:val="00614359"/>
    <w:rsid w:val="006377B1"/>
    <w:rsid w:val="006431F0"/>
    <w:rsid w:val="00651307"/>
    <w:rsid w:val="00651799"/>
    <w:rsid w:val="006631A0"/>
    <w:rsid w:val="0067243B"/>
    <w:rsid w:val="0068185F"/>
    <w:rsid w:val="006F02A2"/>
    <w:rsid w:val="00710CD9"/>
    <w:rsid w:val="00745F5F"/>
    <w:rsid w:val="00763BD4"/>
    <w:rsid w:val="00767533"/>
    <w:rsid w:val="00785EE6"/>
    <w:rsid w:val="00790805"/>
    <w:rsid w:val="007A245B"/>
    <w:rsid w:val="007A37DE"/>
    <w:rsid w:val="007C307C"/>
    <w:rsid w:val="007C4DCD"/>
    <w:rsid w:val="007C67F8"/>
    <w:rsid w:val="007C6FC6"/>
    <w:rsid w:val="007D2092"/>
    <w:rsid w:val="007E1211"/>
    <w:rsid w:val="0082482E"/>
    <w:rsid w:val="00827606"/>
    <w:rsid w:val="0083689F"/>
    <w:rsid w:val="00851805"/>
    <w:rsid w:val="00873C71"/>
    <w:rsid w:val="008786E3"/>
    <w:rsid w:val="0089031A"/>
    <w:rsid w:val="008E599A"/>
    <w:rsid w:val="008F01FC"/>
    <w:rsid w:val="0095542E"/>
    <w:rsid w:val="00967945"/>
    <w:rsid w:val="009B1EB5"/>
    <w:rsid w:val="00A2501F"/>
    <w:rsid w:val="00A252EA"/>
    <w:rsid w:val="00A359B9"/>
    <w:rsid w:val="00A801EF"/>
    <w:rsid w:val="00A97E48"/>
    <w:rsid w:val="00AB68B9"/>
    <w:rsid w:val="00AD02DC"/>
    <w:rsid w:val="00AE1F8F"/>
    <w:rsid w:val="00AE4AEE"/>
    <w:rsid w:val="00AF0C6B"/>
    <w:rsid w:val="00B03205"/>
    <w:rsid w:val="00B07D58"/>
    <w:rsid w:val="00B60BBC"/>
    <w:rsid w:val="00C05152"/>
    <w:rsid w:val="00C10920"/>
    <w:rsid w:val="00C15BAA"/>
    <w:rsid w:val="00C17689"/>
    <w:rsid w:val="00C37798"/>
    <w:rsid w:val="00C61085"/>
    <w:rsid w:val="00CA62FD"/>
    <w:rsid w:val="00D03669"/>
    <w:rsid w:val="00D16BF1"/>
    <w:rsid w:val="00D6318B"/>
    <w:rsid w:val="00E102F4"/>
    <w:rsid w:val="00E40270"/>
    <w:rsid w:val="00E43823"/>
    <w:rsid w:val="00E53C11"/>
    <w:rsid w:val="00E75971"/>
    <w:rsid w:val="00E8517A"/>
    <w:rsid w:val="00E9543F"/>
    <w:rsid w:val="00EA6A82"/>
    <w:rsid w:val="00EC1E5D"/>
    <w:rsid w:val="00EE3494"/>
    <w:rsid w:val="00EE60C9"/>
    <w:rsid w:val="00F341E8"/>
    <w:rsid w:val="00F36B72"/>
    <w:rsid w:val="00F65B0F"/>
    <w:rsid w:val="00FE1F81"/>
    <w:rsid w:val="00FE3780"/>
    <w:rsid w:val="0384939F"/>
    <w:rsid w:val="04F4F3F3"/>
    <w:rsid w:val="055E91F0"/>
    <w:rsid w:val="066C5920"/>
    <w:rsid w:val="07B38B52"/>
    <w:rsid w:val="08B5FBDD"/>
    <w:rsid w:val="0A9BFAB3"/>
    <w:rsid w:val="0F68FB5C"/>
    <w:rsid w:val="11B4D714"/>
    <w:rsid w:val="14D74967"/>
    <w:rsid w:val="152A8A2D"/>
    <w:rsid w:val="1865FDD2"/>
    <w:rsid w:val="1BF4FABC"/>
    <w:rsid w:val="1CCF95A2"/>
    <w:rsid w:val="1DF88E87"/>
    <w:rsid w:val="20BDDDB8"/>
    <w:rsid w:val="22686FA8"/>
    <w:rsid w:val="264C8783"/>
    <w:rsid w:val="27615669"/>
    <w:rsid w:val="278AD1DC"/>
    <w:rsid w:val="27A64886"/>
    <w:rsid w:val="286F1D99"/>
    <w:rsid w:val="29F442C1"/>
    <w:rsid w:val="2D0F7196"/>
    <w:rsid w:val="2D662C02"/>
    <w:rsid w:val="2D9B4C74"/>
    <w:rsid w:val="308F2101"/>
    <w:rsid w:val="329C8A05"/>
    <w:rsid w:val="361EABBE"/>
    <w:rsid w:val="375C1DF1"/>
    <w:rsid w:val="37D1F641"/>
    <w:rsid w:val="3A0D1CE8"/>
    <w:rsid w:val="3AF0DA7C"/>
    <w:rsid w:val="3B2C412D"/>
    <w:rsid w:val="3CF413D1"/>
    <w:rsid w:val="3F259FF2"/>
    <w:rsid w:val="40631225"/>
    <w:rsid w:val="412B49E4"/>
    <w:rsid w:val="41D08A73"/>
    <w:rsid w:val="41F91E42"/>
    <w:rsid w:val="44A859ED"/>
    <w:rsid w:val="45D12191"/>
    <w:rsid w:val="4B8A7099"/>
    <w:rsid w:val="4CB36BD2"/>
    <w:rsid w:val="4D25DA8F"/>
    <w:rsid w:val="4DAF4E21"/>
    <w:rsid w:val="51E8A4A6"/>
    <w:rsid w:val="54D56685"/>
    <w:rsid w:val="55BA6006"/>
    <w:rsid w:val="56B64255"/>
    <w:rsid w:val="573C4C54"/>
    <w:rsid w:val="5837FB1C"/>
    <w:rsid w:val="5A1EB76F"/>
    <w:rsid w:val="5AFD825E"/>
    <w:rsid w:val="5BDE7726"/>
    <w:rsid w:val="5C8A6CC0"/>
    <w:rsid w:val="60C348A2"/>
    <w:rsid w:val="636D2196"/>
    <w:rsid w:val="64A5B103"/>
    <w:rsid w:val="666DF89A"/>
    <w:rsid w:val="68A8F4A7"/>
    <w:rsid w:val="68FCBD2F"/>
    <w:rsid w:val="697EFDA7"/>
    <w:rsid w:val="69FCF75B"/>
    <w:rsid w:val="6AB78015"/>
    <w:rsid w:val="6ABCAE95"/>
    <w:rsid w:val="73A8D486"/>
    <w:rsid w:val="74032FBB"/>
    <w:rsid w:val="74F8B2F2"/>
    <w:rsid w:val="759D490A"/>
    <w:rsid w:val="7795E18E"/>
    <w:rsid w:val="78A71687"/>
    <w:rsid w:val="7A579D8C"/>
    <w:rsid w:val="7B5983C7"/>
    <w:rsid w:val="7BCF23D4"/>
    <w:rsid w:val="7C3A16F9"/>
    <w:rsid w:val="7C4395C5"/>
    <w:rsid w:val="7DD94516"/>
    <w:rsid w:val="7E803AE4"/>
    <w:rsid w:val="7FAB8E08"/>
    <w:rsid w:val="7FED869C"/>
    <w:rsid w:val="7FEDBD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CA06C2"/>
  <w15:chartTrackingRefBased/>
  <w15:docId w15:val="{D2AD0CA9-989F-438C-9456-66456436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0CD9"/>
    <w:pPr>
      <w:spacing w:after="0" w:line="240" w:lineRule="auto"/>
    </w:pPr>
    <w:rPr>
      <w:rFonts w:ascii="Times New Roman" w:eastAsia="Times New Roman" w:hAnsi="Times New Roman" w:cs="Times New Roman"/>
      <w:sz w:val="20"/>
      <w:szCs w:val="20"/>
    </w:rPr>
  </w:style>
  <w:style w:type="paragraph" w:styleId="berschrift1">
    <w:name w:val="heading 1"/>
    <w:basedOn w:val="Standard"/>
    <w:next w:val="Standard"/>
    <w:link w:val="berschrift1Zchn"/>
    <w:uiPriority w:val="9"/>
    <w:qFormat/>
    <w:rsid w:val="006377B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6377B1"/>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customStyle="1" w:styleId="KopfzeileZchn">
    <w:name w:val="Kopfzeile Zchn"/>
    <w:basedOn w:val="Absatz-Standardschriftart"/>
    <w:link w:val="Kopfzeile"/>
    <w:uiPriority w:val="99"/>
    <w:rsid w:val="00710CD9"/>
    <w:rPr>
      <w:rFonts w:ascii="Times New Roman" w:eastAsia="Times New Roman" w:hAnsi="Times New Roman" w:cs="Times New Roman"/>
      <w:sz w:val="20"/>
      <w:szCs w:val="20"/>
    </w:rPr>
  </w:style>
  <w:style w:type="paragraph" w:styleId="Fuzeile">
    <w:name w:val="footer"/>
    <w:basedOn w:val="Standard"/>
    <w:link w:val="FuzeileZchn"/>
    <w:uiPriority w:val="99"/>
    <w:rsid w:val="00710CD9"/>
    <w:pPr>
      <w:tabs>
        <w:tab w:val="center" w:pos="4536"/>
        <w:tab w:val="right" w:pos="9072"/>
      </w:tabs>
    </w:pPr>
  </w:style>
  <w:style w:type="character" w:customStyle="1" w:styleId="FuzeileZchn">
    <w:name w:val="Fußzeile Zchn"/>
    <w:basedOn w:val="Absatz-Standardschriftart"/>
    <w:link w:val="Fuzeile"/>
    <w:uiPriority w:val="99"/>
    <w:rsid w:val="00710CD9"/>
    <w:rPr>
      <w:rFonts w:ascii="Times New Roman" w:eastAsia="Times New Roman" w:hAnsi="Times New Roman" w:cs="Times New Roman"/>
      <w:sz w:val="20"/>
      <w:szCs w:val="20"/>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semiHidden/>
    <w:unhideWhenUsed/>
    <w:rsid w:val="007E1211"/>
  </w:style>
  <w:style w:type="character" w:customStyle="1" w:styleId="KommentartextZchn">
    <w:name w:val="Kommentartext Zchn"/>
    <w:basedOn w:val="Absatz-Standardschriftart"/>
    <w:link w:val="Kommentartext"/>
    <w:uiPriority w:val="99"/>
    <w:semiHidden/>
    <w:rsid w:val="007E1211"/>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customStyle="1" w:styleId="KommentarthemaZchn">
    <w:name w:val="Kommentarthema Zchn"/>
    <w:basedOn w:val="KommentartextZchn"/>
    <w:link w:val="Kommentarthema"/>
    <w:uiPriority w:val="99"/>
    <w:semiHidden/>
    <w:rsid w:val="007E1211"/>
    <w:rPr>
      <w:rFonts w:ascii="Times New Roman" w:eastAsia="Times New Roman" w:hAnsi="Times New Roman" w:cs="Times New Roman"/>
      <w:b/>
      <w:bCs/>
      <w:sz w:val="20"/>
      <w:szCs w:val="20"/>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1211"/>
    <w:rPr>
      <w:rFonts w:ascii="Segoe UI" w:eastAsia="Times New Roman" w:hAnsi="Segoe UI" w:cs="Segoe UI"/>
      <w:sz w:val="18"/>
      <w:szCs w:val="18"/>
    </w:rPr>
  </w:style>
  <w:style w:type="paragraph" w:customStyle="1" w:styleId="paragraph">
    <w:name w:val="paragraph"/>
    <w:basedOn w:val="Standard"/>
    <w:rsid w:val="00FE1F81"/>
    <w:pPr>
      <w:spacing w:before="100" w:beforeAutospacing="1" w:after="100" w:afterAutospacing="1"/>
    </w:pPr>
    <w:rPr>
      <w:sz w:val="24"/>
      <w:szCs w:val="24"/>
    </w:rPr>
  </w:style>
  <w:style w:type="character" w:customStyle="1" w:styleId="normaltextrun">
    <w:name w:val="normaltextrun"/>
    <w:basedOn w:val="Absatz-Standardschriftart"/>
    <w:rsid w:val="00FE1F81"/>
    <w:rPr>
      <w:rFonts w:ascii="Calibri" w:hAnsi="Calibri"/>
    </w:rPr>
  </w:style>
  <w:style w:type="character" w:customStyle="1" w:styleId="tabchar">
    <w:name w:val="tabchar"/>
    <w:basedOn w:val="Absatz-Standardschriftart"/>
    <w:rsid w:val="00FE1F81"/>
    <w:rPr>
      <w:rFonts w:ascii="Calibri" w:hAnsi="Calibri"/>
    </w:rPr>
  </w:style>
  <w:style w:type="character" w:customStyle="1" w:styleId="eop">
    <w:name w:val="eop"/>
    <w:basedOn w:val="Absatz-Standardschriftart"/>
    <w:rsid w:val="00FE1F81"/>
    <w:rPr>
      <w:rFonts w:ascii="Calibri" w:hAnsi="Calibri"/>
    </w:rPr>
  </w:style>
  <w:style w:type="character" w:customStyle="1" w:styleId="scxw144892089">
    <w:name w:val="scxw144892089"/>
    <w:basedOn w:val="Absatz-Standardschriftart"/>
    <w:rsid w:val="001A6A89"/>
    <w:rPr>
      <w:rFonts w:ascii="Calibri" w:hAnsi="Calibri"/>
    </w:rPr>
  </w:style>
  <w:style w:type="character" w:customStyle="1" w:styleId="berschrift1Zchn">
    <w:name w:val="Überschrift 1 Zchn"/>
    <w:basedOn w:val="Absatz-Standardschriftart"/>
    <w:link w:val="berschrift1"/>
    <w:uiPriority w:val="9"/>
    <w:rsid w:val="006377B1"/>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6377B1"/>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6377B1"/>
    <w:pPr>
      <w:spacing w:before="100" w:beforeAutospacing="1" w:after="100" w:afterAutospacing="1"/>
    </w:pPr>
    <w:rPr>
      <w:sz w:val="24"/>
      <w:szCs w:val="24"/>
    </w:rPr>
  </w:style>
  <w:style w:type="paragraph" w:styleId="Beschriftung">
    <w:name w:val="caption"/>
    <w:basedOn w:val="Standard"/>
    <w:next w:val="Standard"/>
    <w:uiPriority w:val="35"/>
    <w:unhideWhenUsed/>
    <w:qFormat/>
    <w:rsid w:val="006377B1"/>
    <w:pPr>
      <w:spacing w:after="200"/>
    </w:pPr>
    <w:rPr>
      <w:rFonts w:asciiTheme="minorHAnsi" w:eastAsiaTheme="minorHAnsi" w:hAnsiTheme="minorHAnsi" w:cstheme="minorBidi"/>
      <w:i/>
      <w:iCs/>
      <w:color w:val="44546A" w:themeColor="text2"/>
      <w:sz w:val="18"/>
      <w:szCs w:val="18"/>
    </w:rPr>
  </w:style>
  <w:style w:type="paragraph" w:styleId="berarbeitung">
    <w:name w:val="Revision"/>
    <w:hidden/>
    <w:uiPriority w:val="99"/>
    <w:semiHidden/>
    <w:rsid w:val="007A245B"/>
    <w:pPr>
      <w:spacing w:after="0" w:line="240" w:lineRule="auto"/>
    </w:pPr>
    <w:rPr>
      <w:rFonts w:ascii="Times New Roman" w:eastAsia="Times New Roman" w:hAnsi="Times New Roman" w:cs="Times New Roman"/>
      <w:sz w:val="20"/>
      <w:szCs w:val="20"/>
    </w:rPr>
  </w:style>
  <w:style w:type="character" w:customStyle="1" w:styleId="Erwhnung1">
    <w:name w:val="Erwähnung1"/>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7325">
      <w:bodyDiv w:val="1"/>
      <w:marLeft w:val="0"/>
      <w:marRight w:val="0"/>
      <w:marTop w:val="0"/>
      <w:marBottom w:val="0"/>
      <w:divBdr>
        <w:top w:val="none" w:sz="0" w:space="0" w:color="auto"/>
        <w:left w:val="none" w:sz="0" w:space="0" w:color="auto"/>
        <w:bottom w:val="none" w:sz="0" w:space="0" w:color="auto"/>
        <w:right w:val="none" w:sz="0" w:space="0" w:color="auto"/>
      </w:divBdr>
      <w:divsChild>
        <w:div w:id="443354019">
          <w:marLeft w:val="0"/>
          <w:marRight w:val="0"/>
          <w:marTop w:val="0"/>
          <w:marBottom w:val="0"/>
          <w:divBdr>
            <w:top w:val="none" w:sz="0" w:space="0" w:color="auto"/>
            <w:left w:val="none" w:sz="0" w:space="0" w:color="auto"/>
            <w:bottom w:val="none" w:sz="0" w:space="0" w:color="auto"/>
            <w:right w:val="none" w:sz="0" w:space="0" w:color="auto"/>
          </w:divBdr>
        </w:div>
      </w:divsChild>
    </w:div>
    <w:div w:id="714934335">
      <w:bodyDiv w:val="1"/>
      <w:marLeft w:val="0"/>
      <w:marRight w:val="0"/>
      <w:marTop w:val="0"/>
      <w:marBottom w:val="0"/>
      <w:divBdr>
        <w:top w:val="none" w:sz="0" w:space="0" w:color="auto"/>
        <w:left w:val="none" w:sz="0" w:space="0" w:color="auto"/>
        <w:bottom w:val="none" w:sz="0" w:space="0" w:color="auto"/>
        <w:right w:val="none" w:sz="0" w:space="0" w:color="auto"/>
      </w:divBdr>
      <w:divsChild>
        <w:div w:id="2067219494">
          <w:marLeft w:val="0"/>
          <w:marRight w:val="0"/>
          <w:marTop w:val="0"/>
          <w:marBottom w:val="0"/>
          <w:divBdr>
            <w:top w:val="none" w:sz="0" w:space="0" w:color="auto"/>
            <w:left w:val="none" w:sz="0" w:space="0" w:color="auto"/>
            <w:bottom w:val="none" w:sz="0" w:space="0" w:color="auto"/>
            <w:right w:val="none" w:sz="0" w:space="0" w:color="auto"/>
          </w:divBdr>
        </w:div>
        <w:div w:id="1915428897">
          <w:marLeft w:val="0"/>
          <w:marRight w:val="0"/>
          <w:marTop w:val="0"/>
          <w:marBottom w:val="0"/>
          <w:divBdr>
            <w:top w:val="none" w:sz="0" w:space="0" w:color="auto"/>
            <w:left w:val="none" w:sz="0" w:space="0" w:color="auto"/>
            <w:bottom w:val="none" w:sz="0" w:space="0" w:color="auto"/>
            <w:right w:val="none" w:sz="0" w:space="0" w:color="auto"/>
          </w:divBdr>
        </w:div>
        <w:div w:id="427434938">
          <w:marLeft w:val="0"/>
          <w:marRight w:val="0"/>
          <w:marTop w:val="0"/>
          <w:marBottom w:val="0"/>
          <w:divBdr>
            <w:top w:val="none" w:sz="0" w:space="0" w:color="auto"/>
            <w:left w:val="none" w:sz="0" w:space="0" w:color="auto"/>
            <w:bottom w:val="none" w:sz="0" w:space="0" w:color="auto"/>
            <w:right w:val="none" w:sz="0" w:space="0" w:color="auto"/>
          </w:divBdr>
        </w:div>
        <w:div w:id="798229113">
          <w:marLeft w:val="0"/>
          <w:marRight w:val="0"/>
          <w:marTop w:val="0"/>
          <w:marBottom w:val="0"/>
          <w:divBdr>
            <w:top w:val="none" w:sz="0" w:space="0" w:color="auto"/>
            <w:left w:val="none" w:sz="0" w:space="0" w:color="auto"/>
            <w:bottom w:val="none" w:sz="0" w:space="0" w:color="auto"/>
            <w:right w:val="none" w:sz="0" w:space="0" w:color="auto"/>
          </w:divBdr>
        </w:div>
        <w:div w:id="1880240483">
          <w:marLeft w:val="0"/>
          <w:marRight w:val="0"/>
          <w:marTop w:val="0"/>
          <w:marBottom w:val="0"/>
          <w:divBdr>
            <w:top w:val="none" w:sz="0" w:space="0" w:color="auto"/>
            <w:left w:val="none" w:sz="0" w:space="0" w:color="auto"/>
            <w:bottom w:val="none" w:sz="0" w:space="0" w:color="auto"/>
            <w:right w:val="none" w:sz="0" w:space="0" w:color="auto"/>
          </w:divBdr>
        </w:div>
        <w:div w:id="815268251">
          <w:marLeft w:val="0"/>
          <w:marRight w:val="0"/>
          <w:marTop w:val="0"/>
          <w:marBottom w:val="0"/>
          <w:divBdr>
            <w:top w:val="none" w:sz="0" w:space="0" w:color="auto"/>
            <w:left w:val="none" w:sz="0" w:space="0" w:color="auto"/>
            <w:bottom w:val="none" w:sz="0" w:space="0" w:color="auto"/>
            <w:right w:val="none" w:sz="0" w:space="0" w:color="auto"/>
          </w:divBdr>
        </w:div>
        <w:div w:id="364185733">
          <w:marLeft w:val="0"/>
          <w:marRight w:val="0"/>
          <w:marTop w:val="0"/>
          <w:marBottom w:val="0"/>
          <w:divBdr>
            <w:top w:val="none" w:sz="0" w:space="0" w:color="auto"/>
            <w:left w:val="none" w:sz="0" w:space="0" w:color="auto"/>
            <w:bottom w:val="none" w:sz="0" w:space="0" w:color="auto"/>
            <w:right w:val="none" w:sz="0" w:space="0" w:color="auto"/>
          </w:divBdr>
        </w:div>
        <w:div w:id="1758284172">
          <w:marLeft w:val="0"/>
          <w:marRight w:val="0"/>
          <w:marTop w:val="0"/>
          <w:marBottom w:val="0"/>
          <w:divBdr>
            <w:top w:val="none" w:sz="0" w:space="0" w:color="auto"/>
            <w:left w:val="none" w:sz="0" w:space="0" w:color="auto"/>
            <w:bottom w:val="none" w:sz="0" w:space="0" w:color="auto"/>
            <w:right w:val="none" w:sz="0" w:space="0" w:color="auto"/>
          </w:divBdr>
        </w:div>
        <w:div w:id="266430246">
          <w:marLeft w:val="0"/>
          <w:marRight w:val="0"/>
          <w:marTop w:val="0"/>
          <w:marBottom w:val="0"/>
          <w:divBdr>
            <w:top w:val="none" w:sz="0" w:space="0" w:color="auto"/>
            <w:left w:val="none" w:sz="0" w:space="0" w:color="auto"/>
            <w:bottom w:val="none" w:sz="0" w:space="0" w:color="auto"/>
            <w:right w:val="none" w:sz="0" w:space="0" w:color="auto"/>
          </w:divBdr>
        </w:div>
        <w:div w:id="1064335236">
          <w:marLeft w:val="0"/>
          <w:marRight w:val="0"/>
          <w:marTop w:val="0"/>
          <w:marBottom w:val="0"/>
          <w:divBdr>
            <w:top w:val="none" w:sz="0" w:space="0" w:color="auto"/>
            <w:left w:val="none" w:sz="0" w:space="0" w:color="auto"/>
            <w:bottom w:val="none" w:sz="0" w:space="0" w:color="auto"/>
            <w:right w:val="none" w:sz="0" w:space="0" w:color="auto"/>
          </w:divBdr>
        </w:div>
        <w:div w:id="1610239856">
          <w:marLeft w:val="0"/>
          <w:marRight w:val="0"/>
          <w:marTop w:val="0"/>
          <w:marBottom w:val="0"/>
          <w:divBdr>
            <w:top w:val="none" w:sz="0" w:space="0" w:color="auto"/>
            <w:left w:val="none" w:sz="0" w:space="0" w:color="auto"/>
            <w:bottom w:val="none" w:sz="0" w:space="0" w:color="auto"/>
            <w:right w:val="none" w:sz="0" w:space="0" w:color="auto"/>
          </w:divBdr>
          <w:divsChild>
            <w:div w:id="401635985">
              <w:marLeft w:val="0"/>
              <w:marRight w:val="0"/>
              <w:marTop w:val="0"/>
              <w:marBottom w:val="0"/>
              <w:divBdr>
                <w:top w:val="none" w:sz="0" w:space="0" w:color="auto"/>
                <w:left w:val="none" w:sz="0" w:space="0" w:color="auto"/>
                <w:bottom w:val="none" w:sz="0" w:space="0" w:color="auto"/>
                <w:right w:val="none" w:sz="0" w:space="0" w:color="auto"/>
              </w:divBdr>
            </w:div>
            <w:div w:id="772282011">
              <w:marLeft w:val="0"/>
              <w:marRight w:val="0"/>
              <w:marTop w:val="0"/>
              <w:marBottom w:val="0"/>
              <w:divBdr>
                <w:top w:val="none" w:sz="0" w:space="0" w:color="auto"/>
                <w:left w:val="none" w:sz="0" w:space="0" w:color="auto"/>
                <w:bottom w:val="none" w:sz="0" w:space="0" w:color="auto"/>
                <w:right w:val="none" w:sz="0" w:space="0" w:color="auto"/>
              </w:divBdr>
            </w:div>
            <w:div w:id="883639588">
              <w:marLeft w:val="0"/>
              <w:marRight w:val="0"/>
              <w:marTop w:val="0"/>
              <w:marBottom w:val="0"/>
              <w:divBdr>
                <w:top w:val="none" w:sz="0" w:space="0" w:color="auto"/>
                <w:left w:val="none" w:sz="0" w:space="0" w:color="auto"/>
                <w:bottom w:val="none" w:sz="0" w:space="0" w:color="auto"/>
                <w:right w:val="none" w:sz="0" w:space="0" w:color="auto"/>
              </w:divBdr>
            </w:div>
            <w:div w:id="145905836">
              <w:marLeft w:val="0"/>
              <w:marRight w:val="0"/>
              <w:marTop w:val="0"/>
              <w:marBottom w:val="0"/>
              <w:divBdr>
                <w:top w:val="none" w:sz="0" w:space="0" w:color="auto"/>
                <w:left w:val="none" w:sz="0" w:space="0" w:color="auto"/>
                <w:bottom w:val="none" w:sz="0" w:space="0" w:color="auto"/>
                <w:right w:val="none" w:sz="0" w:space="0" w:color="auto"/>
              </w:divBdr>
            </w:div>
            <w:div w:id="1868324997">
              <w:marLeft w:val="0"/>
              <w:marRight w:val="0"/>
              <w:marTop w:val="0"/>
              <w:marBottom w:val="0"/>
              <w:divBdr>
                <w:top w:val="none" w:sz="0" w:space="0" w:color="auto"/>
                <w:left w:val="none" w:sz="0" w:space="0" w:color="auto"/>
                <w:bottom w:val="none" w:sz="0" w:space="0" w:color="auto"/>
                <w:right w:val="none" w:sz="0" w:space="0" w:color="auto"/>
              </w:divBdr>
            </w:div>
          </w:divsChild>
        </w:div>
        <w:div w:id="394746742">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589461402">
          <w:marLeft w:val="0"/>
          <w:marRight w:val="0"/>
          <w:marTop w:val="0"/>
          <w:marBottom w:val="0"/>
          <w:divBdr>
            <w:top w:val="none" w:sz="0" w:space="0" w:color="auto"/>
            <w:left w:val="none" w:sz="0" w:space="0" w:color="auto"/>
            <w:bottom w:val="none" w:sz="0" w:space="0" w:color="auto"/>
            <w:right w:val="none" w:sz="0" w:space="0" w:color="auto"/>
          </w:divBdr>
        </w:div>
        <w:div w:id="48496851">
          <w:marLeft w:val="0"/>
          <w:marRight w:val="0"/>
          <w:marTop w:val="0"/>
          <w:marBottom w:val="0"/>
          <w:divBdr>
            <w:top w:val="none" w:sz="0" w:space="0" w:color="auto"/>
            <w:left w:val="none" w:sz="0" w:space="0" w:color="auto"/>
            <w:bottom w:val="none" w:sz="0" w:space="0" w:color="auto"/>
            <w:right w:val="none" w:sz="0" w:space="0" w:color="auto"/>
          </w:divBdr>
        </w:div>
        <w:div w:id="881286349">
          <w:marLeft w:val="0"/>
          <w:marRight w:val="0"/>
          <w:marTop w:val="0"/>
          <w:marBottom w:val="0"/>
          <w:divBdr>
            <w:top w:val="none" w:sz="0" w:space="0" w:color="auto"/>
            <w:left w:val="none" w:sz="0" w:space="0" w:color="auto"/>
            <w:bottom w:val="none" w:sz="0" w:space="0" w:color="auto"/>
            <w:right w:val="none" w:sz="0" w:space="0" w:color="auto"/>
          </w:divBdr>
        </w:div>
        <w:div w:id="1361707853">
          <w:marLeft w:val="0"/>
          <w:marRight w:val="0"/>
          <w:marTop w:val="0"/>
          <w:marBottom w:val="0"/>
          <w:divBdr>
            <w:top w:val="none" w:sz="0" w:space="0" w:color="auto"/>
            <w:left w:val="none" w:sz="0" w:space="0" w:color="auto"/>
            <w:bottom w:val="none" w:sz="0" w:space="0" w:color="auto"/>
            <w:right w:val="none" w:sz="0" w:space="0" w:color="auto"/>
          </w:divBdr>
        </w:div>
      </w:divsChild>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71180711">
          <w:marLeft w:val="0"/>
          <w:marRight w:val="0"/>
          <w:marTop w:val="0"/>
          <w:marBottom w:val="0"/>
          <w:divBdr>
            <w:top w:val="none" w:sz="0" w:space="0" w:color="auto"/>
            <w:left w:val="none" w:sz="0" w:space="0" w:color="auto"/>
            <w:bottom w:val="none" w:sz="0" w:space="0" w:color="auto"/>
            <w:right w:val="none" w:sz="0" w:space="0" w:color="auto"/>
          </w:divBdr>
        </w:div>
        <w:div w:id="600341360">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lix.schuster@eda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504319-ca8f-44fb-9ef7-d2fe09f11d50">
      <Terms xmlns="http://schemas.microsoft.com/office/infopath/2007/PartnerControls"/>
    </lcf76f155ced4ddcb4097134ff3c332f>
    <TaxCatchAll xmlns="1b34701c-ff91-4e83-b2f7-66656bae9a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B614E71CBE5F545AE91D40F591F69A8" ma:contentTypeVersion="12" ma:contentTypeDescription="Ein neues Dokument erstellen." ma:contentTypeScope="" ma:versionID="a2e9e11aacfcfd0f637fa39654075a47">
  <xsd:schema xmlns:xsd="http://www.w3.org/2001/XMLSchema" xmlns:xs="http://www.w3.org/2001/XMLSchema" xmlns:p="http://schemas.microsoft.com/office/2006/metadata/properties" xmlns:ns2="09504319-ca8f-44fb-9ef7-d2fe09f11d50" xmlns:ns3="1b34701c-ff91-4e83-b2f7-66656bae9ac5" targetNamespace="http://schemas.microsoft.com/office/2006/metadata/properties" ma:root="true" ma:fieldsID="a63282b5196e0e7f78a8f50443862b5c" ns2:_="" ns3:_="">
    <xsd:import namespace="09504319-ca8f-44fb-9ef7-d2fe09f11d50"/>
    <xsd:import namespace="1b34701c-ff91-4e83-b2f7-66656bae9a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34701c-ff91-4e83-b2f7-66656bae9ac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d194ca-47fa-48eb-adcc-82818340a84c}" ma:internalName="TaxCatchAll" ma:showField="CatchAllData" ma:web="1b34701c-ff91-4e83-b2f7-66656bae9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D5F9-88B8-4C0D-8D6A-97FD7D33E7D5}">
  <ds:schemaRefs>
    <ds:schemaRef ds:uri="http://schemas.microsoft.com/office/2006/metadata/properties"/>
    <ds:schemaRef ds:uri="http://schemas.microsoft.com/office/infopath/2007/PartnerControls"/>
    <ds:schemaRef ds:uri="09504319-ca8f-44fb-9ef7-d2fe09f11d50"/>
    <ds:schemaRef ds:uri="1b34701c-ff91-4e83-b2f7-66656bae9ac5"/>
  </ds:schemaRefs>
</ds:datastoreItem>
</file>

<file path=customXml/itemProps2.xml><?xml version="1.0" encoding="utf-8"?>
<ds:datastoreItem xmlns:ds="http://schemas.openxmlformats.org/officeDocument/2006/customXml" ds:itemID="{AAAA8FEB-D834-43A8-9F11-AA3555D82C36}">
  <ds:schemaRefs>
    <ds:schemaRef ds:uri="http://schemas.microsoft.com/sharepoint/v3/contenttype/forms"/>
  </ds:schemaRefs>
</ds:datastoreItem>
</file>

<file path=customXml/itemProps3.xml><?xml version="1.0" encoding="utf-8"?>
<ds:datastoreItem xmlns:ds="http://schemas.openxmlformats.org/officeDocument/2006/customXml" ds:itemID="{184B6DD0-8189-409D-BA8F-9BE108674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1b34701c-ff91-4e83-b2f7-66656bae9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58D50F-BAA8-4C62-A110-B10DEECF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6391</Characters>
  <Application>Microsoft Office Word</Application>
  <DocSecurity>0</DocSecurity>
  <Lines>53</Lines>
  <Paragraphs>14</Paragraphs>
  <ScaleCrop>false</ScaleCrop>
  <Company>EDAG</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Epple, Fabian</dc:creator>
  <cp:keywords/>
  <dc:description/>
  <cp:lastModifiedBy>Doerge, Sarah Katharina</cp:lastModifiedBy>
  <cp:revision>24</cp:revision>
  <dcterms:created xsi:type="dcterms:W3CDTF">2022-09-12T07:56:00Z</dcterms:created>
  <dcterms:modified xsi:type="dcterms:W3CDTF">2022-10-27T10:29:00Z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ies>
</file>